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CC4D" w14:textId="4DEB5F4F" w:rsidR="00DC3A67" w:rsidRDefault="002C4694" w:rsidP="009D4C80">
      <w:pPr>
        <w:jc w:val="center"/>
        <w:rPr>
          <w:rFonts w:ascii="Times New Roman" w:hAnsi="Times New Roman" w:cs="Times New Roman"/>
          <w:b/>
        </w:rPr>
      </w:pPr>
      <w:r>
        <w:rPr>
          <w:rFonts w:ascii="Times New Roman" w:hAnsi="Times New Roman" w:cs="Times New Roman"/>
          <w:b/>
        </w:rPr>
        <w:t>EAS 639</w:t>
      </w:r>
      <w:r w:rsidR="008F41A9" w:rsidRPr="008F6798">
        <w:rPr>
          <w:rFonts w:ascii="Times New Roman" w:hAnsi="Times New Roman" w:cs="Times New Roman"/>
          <w:b/>
        </w:rPr>
        <w:t xml:space="preserve"> </w:t>
      </w:r>
      <w:r>
        <w:rPr>
          <w:rFonts w:ascii="Times New Roman" w:hAnsi="Times New Roman" w:cs="Times New Roman"/>
          <w:b/>
        </w:rPr>
        <w:t>Global Environmental Change and Sustainable Food Systems</w:t>
      </w:r>
      <w:r w:rsidR="009D4C80" w:rsidRPr="008F6798">
        <w:rPr>
          <w:rFonts w:ascii="Times New Roman" w:hAnsi="Times New Roman" w:cs="Times New Roman"/>
          <w:b/>
        </w:rPr>
        <w:t xml:space="preserve"> - </w:t>
      </w:r>
      <w:r>
        <w:rPr>
          <w:rFonts w:ascii="Times New Roman" w:hAnsi="Times New Roman" w:cs="Times New Roman"/>
          <w:b/>
        </w:rPr>
        <w:t>Winter 201</w:t>
      </w:r>
      <w:r w:rsidR="003869C5">
        <w:rPr>
          <w:rFonts w:ascii="Times New Roman" w:hAnsi="Times New Roman" w:cs="Times New Roman"/>
          <w:b/>
        </w:rPr>
        <w:t>9</w:t>
      </w:r>
      <w:bookmarkStart w:id="0" w:name="_GoBack"/>
      <w:bookmarkEnd w:id="0"/>
      <w:r w:rsidR="00DC3A67">
        <w:rPr>
          <w:rFonts w:ascii="Times New Roman" w:hAnsi="Times New Roman" w:cs="Times New Roman"/>
          <w:b/>
        </w:rPr>
        <w:t xml:space="preserve"> -</w:t>
      </w:r>
    </w:p>
    <w:p w14:paraId="3AD77BEF" w14:textId="6EBEDADE" w:rsidR="008F41A9" w:rsidRPr="008F6798" w:rsidRDefault="007B43F4" w:rsidP="009D4C80">
      <w:pPr>
        <w:jc w:val="center"/>
        <w:rPr>
          <w:rFonts w:ascii="Times New Roman" w:hAnsi="Times New Roman" w:cs="Times New Roman"/>
          <w:b/>
        </w:rPr>
      </w:pPr>
      <w:r>
        <w:rPr>
          <w:rFonts w:ascii="Times New Roman" w:hAnsi="Times New Roman" w:cs="Times New Roman"/>
          <w:b/>
        </w:rPr>
        <w:t>3</w:t>
      </w:r>
      <w:r w:rsidR="00DC3A67">
        <w:rPr>
          <w:rFonts w:ascii="Times New Roman" w:hAnsi="Times New Roman" w:cs="Times New Roman"/>
          <w:b/>
        </w:rPr>
        <w:t xml:space="preserve"> credit hours</w:t>
      </w:r>
    </w:p>
    <w:p w14:paraId="77BA6307" w14:textId="77777777" w:rsidR="008F41A9" w:rsidRPr="00945FB4" w:rsidRDefault="008F41A9" w:rsidP="008F41A9">
      <w:pPr>
        <w:jc w:val="center"/>
        <w:rPr>
          <w:rFonts w:ascii="Times New Roman" w:hAnsi="Times New Roman" w:cs="Times New Roman"/>
          <w:b/>
        </w:rPr>
      </w:pPr>
    </w:p>
    <w:p w14:paraId="4475F044" w14:textId="77777777" w:rsidR="008F41A9" w:rsidRPr="00945FB4" w:rsidRDefault="008F41A9" w:rsidP="008F41A9">
      <w:pPr>
        <w:rPr>
          <w:rFonts w:ascii="Times New Roman" w:hAnsi="Times New Roman" w:cs="Times New Roman"/>
        </w:rPr>
      </w:pPr>
      <w:r w:rsidRPr="00945FB4">
        <w:rPr>
          <w:rFonts w:ascii="Times New Roman" w:hAnsi="Times New Roman" w:cs="Times New Roman"/>
          <w:b/>
        </w:rPr>
        <w:t>Instructor:</w:t>
      </w:r>
      <w:r w:rsidRPr="00945FB4">
        <w:rPr>
          <w:rFonts w:ascii="Times New Roman" w:hAnsi="Times New Roman" w:cs="Times New Roman"/>
        </w:rPr>
        <w:t xml:space="preserve"> Meha Jain (mehajain@umich.edu)</w:t>
      </w:r>
    </w:p>
    <w:p w14:paraId="7B56AC7B" w14:textId="77777777" w:rsidR="001074EF" w:rsidRPr="00945FB4" w:rsidRDefault="001074EF" w:rsidP="008F41A9">
      <w:pPr>
        <w:rPr>
          <w:rFonts w:ascii="Times New Roman" w:hAnsi="Times New Roman" w:cs="Times New Roman"/>
          <w:b/>
        </w:rPr>
      </w:pPr>
    </w:p>
    <w:p w14:paraId="7E9A7BA6" w14:textId="4533164D" w:rsidR="008F41A9" w:rsidRPr="00945FB4" w:rsidRDefault="002C4694" w:rsidP="008F41A9">
      <w:pPr>
        <w:rPr>
          <w:rFonts w:ascii="Times New Roman" w:hAnsi="Times New Roman" w:cs="Times New Roman"/>
        </w:rPr>
      </w:pPr>
      <w:r>
        <w:rPr>
          <w:rFonts w:ascii="Times New Roman" w:hAnsi="Times New Roman" w:cs="Times New Roman"/>
          <w:b/>
        </w:rPr>
        <w:t>Class</w:t>
      </w:r>
      <w:r w:rsidR="008F41A9" w:rsidRPr="00945FB4">
        <w:rPr>
          <w:rFonts w:ascii="Times New Roman" w:hAnsi="Times New Roman" w:cs="Times New Roman"/>
          <w:b/>
        </w:rPr>
        <w:t xml:space="preserve"> Meeting Times: </w:t>
      </w:r>
      <w:r w:rsidR="007B43F4">
        <w:rPr>
          <w:rFonts w:ascii="Times New Roman" w:hAnsi="Times New Roman" w:cs="Times New Roman"/>
        </w:rPr>
        <w:t>W</w:t>
      </w:r>
      <w:r>
        <w:rPr>
          <w:rFonts w:ascii="Times New Roman" w:hAnsi="Times New Roman" w:cs="Times New Roman"/>
        </w:rPr>
        <w:t xml:space="preserve"> </w:t>
      </w:r>
      <w:r w:rsidR="007B43F4">
        <w:rPr>
          <w:rFonts w:ascii="Times New Roman" w:hAnsi="Times New Roman" w:cs="Times New Roman"/>
        </w:rPr>
        <w:t>10</w:t>
      </w:r>
      <w:r>
        <w:rPr>
          <w:rFonts w:ascii="Times New Roman" w:hAnsi="Times New Roman" w:cs="Times New Roman"/>
        </w:rPr>
        <w:t>:00-</w:t>
      </w:r>
      <w:r w:rsidR="007B43F4">
        <w:rPr>
          <w:rFonts w:ascii="Times New Roman" w:hAnsi="Times New Roman" w:cs="Times New Roman"/>
        </w:rPr>
        <w:t>1</w:t>
      </w:r>
      <w:r>
        <w:rPr>
          <w:rFonts w:ascii="Times New Roman" w:hAnsi="Times New Roman" w:cs="Times New Roman"/>
        </w:rPr>
        <w:t xml:space="preserve">:00 PM; </w:t>
      </w:r>
      <w:r w:rsidR="007B43F4">
        <w:rPr>
          <w:rFonts w:ascii="Times New Roman" w:hAnsi="Times New Roman" w:cs="Times New Roman"/>
        </w:rPr>
        <w:t>1006</w:t>
      </w:r>
      <w:r w:rsidR="00974D91">
        <w:rPr>
          <w:rFonts w:ascii="Times New Roman" w:hAnsi="Times New Roman" w:cs="Times New Roman"/>
        </w:rPr>
        <w:t xml:space="preserve"> Dana</w:t>
      </w:r>
    </w:p>
    <w:p w14:paraId="00824D82" w14:textId="77777777" w:rsidR="00AB379C" w:rsidRPr="00945FB4" w:rsidRDefault="00AB379C" w:rsidP="008F41A9">
      <w:pPr>
        <w:rPr>
          <w:rFonts w:ascii="Times New Roman" w:hAnsi="Times New Roman" w:cs="Times New Roman"/>
        </w:rPr>
      </w:pPr>
    </w:p>
    <w:p w14:paraId="55497E66" w14:textId="182D2213" w:rsidR="00AB379C" w:rsidRPr="009D4C80" w:rsidRDefault="00AB379C" w:rsidP="008F41A9">
      <w:pPr>
        <w:rPr>
          <w:rFonts w:ascii="Times New Roman" w:hAnsi="Times New Roman" w:cs="Times New Roman"/>
          <w:b/>
        </w:rPr>
      </w:pPr>
      <w:r w:rsidRPr="00945FB4">
        <w:rPr>
          <w:rFonts w:ascii="Times New Roman" w:hAnsi="Times New Roman" w:cs="Times New Roman"/>
          <w:b/>
        </w:rPr>
        <w:t xml:space="preserve">Office Hours: </w:t>
      </w:r>
      <w:r w:rsidR="007B43F4">
        <w:rPr>
          <w:rFonts w:ascii="Times New Roman" w:hAnsi="Times New Roman" w:cs="Times New Roman"/>
        </w:rPr>
        <w:t>W 1</w:t>
      </w:r>
      <w:r w:rsidR="00373ED2">
        <w:rPr>
          <w:rFonts w:ascii="Times New Roman" w:hAnsi="Times New Roman" w:cs="Times New Roman"/>
        </w:rPr>
        <w:t>:0</w:t>
      </w:r>
      <w:r w:rsidRPr="00945FB4">
        <w:rPr>
          <w:rFonts w:ascii="Times New Roman" w:hAnsi="Times New Roman" w:cs="Times New Roman"/>
        </w:rPr>
        <w:t>0</w:t>
      </w:r>
      <w:r w:rsidR="00373ED2">
        <w:rPr>
          <w:rFonts w:ascii="Times New Roman" w:hAnsi="Times New Roman" w:cs="Times New Roman"/>
        </w:rPr>
        <w:t xml:space="preserve"> </w:t>
      </w:r>
      <w:r w:rsidR="002C4694">
        <w:rPr>
          <w:rFonts w:ascii="Times New Roman" w:hAnsi="Times New Roman" w:cs="Times New Roman"/>
        </w:rPr>
        <w:t>PM</w:t>
      </w:r>
      <w:r w:rsidR="007B43F4">
        <w:rPr>
          <w:rFonts w:ascii="Times New Roman" w:hAnsi="Times New Roman" w:cs="Times New Roman"/>
        </w:rPr>
        <w:t>-2</w:t>
      </w:r>
      <w:r w:rsidR="00373ED2">
        <w:rPr>
          <w:rFonts w:ascii="Times New Roman" w:hAnsi="Times New Roman" w:cs="Times New Roman"/>
        </w:rPr>
        <w:t>:0</w:t>
      </w:r>
      <w:r w:rsidRPr="00945FB4">
        <w:rPr>
          <w:rFonts w:ascii="Times New Roman" w:hAnsi="Times New Roman" w:cs="Times New Roman"/>
        </w:rPr>
        <w:t>0 PM; 3540 Dana</w:t>
      </w:r>
    </w:p>
    <w:p w14:paraId="1241F9E3" w14:textId="77777777" w:rsidR="00AB379C" w:rsidRPr="00945FB4" w:rsidRDefault="00AB379C" w:rsidP="008F41A9">
      <w:pPr>
        <w:rPr>
          <w:rFonts w:ascii="Times New Roman" w:hAnsi="Times New Roman" w:cs="Times New Roman"/>
        </w:rPr>
      </w:pPr>
    </w:p>
    <w:p w14:paraId="081C21C8" w14:textId="627C939E" w:rsidR="00AB379C" w:rsidRPr="00945FB4" w:rsidRDefault="00AB379C" w:rsidP="008F41A9">
      <w:pPr>
        <w:rPr>
          <w:rFonts w:ascii="Times New Roman" w:hAnsi="Times New Roman" w:cs="Times New Roman"/>
          <w:b/>
        </w:rPr>
      </w:pPr>
      <w:r w:rsidRPr="00945FB4">
        <w:rPr>
          <w:rFonts w:ascii="Times New Roman" w:hAnsi="Times New Roman" w:cs="Times New Roman"/>
          <w:b/>
        </w:rPr>
        <w:t>Textbook</w:t>
      </w:r>
      <w:r w:rsidR="001074EF" w:rsidRPr="00945FB4">
        <w:rPr>
          <w:rFonts w:ascii="Times New Roman" w:hAnsi="Times New Roman" w:cs="Times New Roman"/>
          <w:b/>
        </w:rPr>
        <w:t>(s)</w:t>
      </w:r>
      <w:r w:rsidRPr="00945FB4">
        <w:rPr>
          <w:rFonts w:ascii="Times New Roman" w:hAnsi="Times New Roman" w:cs="Times New Roman"/>
          <w:b/>
        </w:rPr>
        <w:t>:</w:t>
      </w:r>
    </w:p>
    <w:p w14:paraId="4F816874" w14:textId="48875C09" w:rsidR="008F41A9" w:rsidRPr="002C4694" w:rsidRDefault="002C4694">
      <w:pPr>
        <w:rPr>
          <w:rFonts w:ascii="Times New Roman" w:hAnsi="Times New Roman" w:cs="Times New Roman"/>
        </w:rPr>
      </w:pPr>
      <w:r>
        <w:rPr>
          <w:rFonts w:ascii="Times New Roman" w:hAnsi="Times New Roman" w:cs="Times New Roman"/>
        </w:rPr>
        <w:t xml:space="preserve">No required textbook. All readings will be from the primary literature and will be distributed through the Canvas website. </w:t>
      </w:r>
    </w:p>
    <w:p w14:paraId="4144C4A9" w14:textId="77777777" w:rsidR="001074EF" w:rsidRPr="00945FB4" w:rsidRDefault="001074EF">
      <w:pPr>
        <w:rPr>
          <w:rFonts w:ascii="Times New Roman" w:hAnsi="Times New Roman" w:cs="Times New Roman"/>
          <w:b/>
        </w:rPr>
      </w:pPr>
    </w:p>
    <w:p w14:paraId="7F121272" w14:textId="57D54AD1" w:rsidR="00614F40" w:rsidRPr="002C4694" w:rsidRDefault="00F96EFC">
      <w:pPr>
        <w:rPr>
          <w:rFonts w:ascii="Times" w:eastAsia="Times New Roman" w:hAnsi="Times" w:cs="Times New Roman"/>
          <w:sz w:val="20"/>
          <w:szCs w:val="20"/>
        </w:rPr>
      </w:pPr>
      <w:r w:rsidRPr="00945FB4">
        <w:rPr>
          <w:rFonts w:ascii="Times New Roman" w:hAnsi="Times New Roman" w:cs="Times New Roman"/>
          <w:b/>
        </w:rPr>
        <w:t>Overview</w:t>
      </w:r>
      <w:r w:rsidRPr="00945FB4">
        <w:rPr>
          <w:rFonts w:ascii="Times New Roman" w:hAnsi="Times New Roman" w:cs="Times New Roman"/>
        </w:rPr>
        <w:t xml:space="preserve">: </w:t>
      </w:r>
      <w:r w:rsidR="00331582">
        <w:rPr>
          <w:rFonts w:ascii="Times New Roman" w:hAnsi="Times New Roman" w:cs="Times New Roman"/>
        </w:rPr>
        <w:t xml:space="preserve">Global environmental change, including </w:t>
      </w:r>
      <w:r w:rsidR="00331582">
        <w:rPr>
          <w:rFonts w:ascii="Times New Roman" w:eastAsia="Times New Roman" w:hAnsi="Times New Roman" w:cs="Times New Roman"/>
          <w:color w:val="212121"/>
          <w:shd w:val="clear" w:color="auto" w:fill="FFFFFF"/>
        </w:rPr>
        <w:t>c</w:t>
      </w:r>
      <w:r w:rsidR="002C4694" w:rsidRPr="002C4694">
        <w:rPr>
          <w:rFonts w:ascii="Times New Roman" w:eastAsia="Times New Roman" w:hAnsi="Times New Roman" w:cs="Times New Roman"/>
          <w:color w:val="212121"/>
          <w:shd w:val="clear" w:color="auto" w:fill="FFFFFF"/>
        </w:rPr>
        <w:t>limate change, natural resource degradation, and burgeoning populations</w:t>
      </w:r>
      <w:r w:rsidR="00331582">
        <w:rPr>
          <w:rFonts w:ascii="Times New Roman" w:eastAsia="Times New Roman" w:hAnsi="Times New Roman" w:cs="Times New Roman"/>
          <w:color w:val="212121"/>
          <w:shd w:val="clear" w:color="auto" w:fill="FFFFFF"/>
        </w:rPr>
        <w:t>,</w:t>
      </w:r>
      <w:r w:rsidR="002C4694" w:rsidRPr="002C4694">
        <w:rPr>
          <w:rFonts w:ascii="Times New Roman" w:eastAsia="Times New Roman" w:hAnsi="Times New Roman" w:cs="Times New Roman"/>
          <w:color w:val="212121"/>
          <w:shd w:val="clear" w:color="auto" w:fill="FFFFFF"/>
        </w:rPr>
        <w:t xml:space="preserve"> will challenge global food security over the coming decades. In this </w:t>
      </w:r>
      <w:r w:rsidR="002C4694" w:rsidRPr="002C4694">
        <w:rPr>
          <w:rFonts w:ascii="Times New Roman" w:eastAsia="Times New Roman" w:hAnsi="Times New Roman" w:cs="Times New Roman"/>
          <w:color w:val="212121"/>
        </w:rPr>
        <w:t>class</w:t>
      </w:r>
      <w:r w:rsidR="002C4694" w:rsidRPr="002C4694">
        <w:rPr>
          <w:rFonts w:ascii="Times New Roman" w:eastAsia="Times New Roman" w:hAnsi="Times New Roman" w:cs="Times New Roman"/>
          <w:color w:val="212121"/>
          <w:shd w:val="clear" w:color="auto" w:fill="FFFFFF"/>
        </w:rPr>
        <w:t xml:space="preserve">, we will </w:t>
      </w:r>
      <w:r w:rsidR="00331582">
        <w:rPr>
          <w:rFonts w:ascii="Times New Roman" w:eastAsia="Times New Roman" w:hAnsi="Times New Roman" w:cs="Times New Roman"/>
          <w:color w:val="212121"/>
          <w:shd w:val="clear" w:color="auto" w:fill="FFFFFF"/>
        </w:rPr>
        <w:t>read</w:t>
      </w:r>
      <w:r w:rsidR="002C4694" w:rsidRPr="002C4694">
        <w:rPr>
          <w:rFonts w:ascii="Times New Roman" w:eastAsia="Times New Roman" w:hAnsi="Times New Roman" w:cs="Times New Roman"/>
          <w:color w:val="212121"/>
          <w:shd w:val="clear" w:color="auto" w:fill="FFFFFF"/>
        </w:rPr>
        <w:t xml:space="preserve"> recent primary literature to understand the extent to which our current food system can sustain growing food demand in the face </w:t>
      </w:r>
      <w:r w:rsidR="002C4694">
        <w:rPr>
          <w:rFonts w:ascii="Times New Roman" w:eastAsia="Times New Roman" w:hAnsi="Times New Roman" w:cs="Times New Roman"/>
          <w:color w:val="212121"/>
          <w:shd w:val="clear" w:color="auto" w:fill="FFFFFF"/>
        </w:rPr>
        <w:t>of global environmental change.</w:t>
      </w:r>
      <w:r w:rsidR="00587303">
        <w:rPr>
          <w:rFonts w:ascii="Times New Roman" w:eastAsia="Times New Roman" w:hAnsi="Times New Roman" w:cs="Times New Roman"/>
          <w:color w:val="212121"/>
          <w:shd w:val="clear" w:color="auto" w:fill="FFFFFF"/>
        </w:rPr>
        <w:t xml:space="preserve"> We will discuss potential solutions for increasing food security </w:t>
      </w:r>
      <w:r w:rsidR="002F182A">
        <w:rPr>
          <w:rFonts w:ascii="Times New Roman" w:eastAsia="Times New Roman" w:hAnsi="Times New Roman" w:cs="Times New Roman"/>
          <w:color w:val="212121"/>
          <w:shd w:val="clear" w:color="auto" w:fill="FFFFFF"/>
        </w:rPr>
        <w:t>more sustainably, reducing pressures on</w:t>
      </w:r>
      <w:r w:rsidR="00587303">
        <w:rPr>
          <w:rFonts w:ascii="Times New Roman" w:eastAsia="Times New Roman" w:hAnsi="Times New Roman" w:cs="Times New Roman"/>
          <w:color w:val="212121"/>
          <w:shd w:val="clear" w:color="auto" w:fill="FFFFFF"/>
        </w:rPr>
        <w:t xml:space="preserve"> the limited resources that remain on the planet.</w:t>
      </w:r>
      <w:r w:rsidR="002C4694">
        <w:rPr>
          <w:rFonts w:ascii="Times New Roman" w:eastAsia="Times New Roman" w:hAnsi="Times New Roman" w:cs="Times New Roman"/>
          <w:color w:val="212121"/>
          <w:shd w:val="clear" w:color="auto" w:fill="FFFFFF"/>
        </w:rPr>
        <w:t xml:space="preserve"> There are no pre-requisites for the course. </w:t>
      </w:r>
    </w:p>
    <w:p w14:paraId="735A8EFB" w14:textId="77777777" w:rsidR="00614F40" w:rsidRPr="00945FB4" w:rsidRDefault="00614F40">
      <w:pPr>
        <w:rPr>
          <w:rFonts w:ascii="Times New Roman" w:hAnsi="Times New Roman" w:cs="Times New Roman"/>
        </w:rPr>
      </w:pPr>
    </w:p>
    <w:p w14:paraId="4518DF0C" w14:textId="63C9480C" w:rsidR="00E65576" w:rsidRDefault="00E65576">
      <w:pPr>
        <w:rPr>
          <w:rFonts w:ascii="Times New Roman" w:hAnsi="Times New Roman" w:cs="Times New Roman"/>
        </w:rPr>
      </w:pPr>
      <w:r>
        <w:rPr>
          <w:rFonts w:ascii="Times New Roman" w:hAnsi="Times New Roman" w:cs="Times New Roman"/>
          <w:b/>
        </w:rPr>
        <w:t xml:space="preserve">Class Structure: </w:t>
      </w:r>
      <w:r>
        <w:rPr>
          <w:rFonts w:ascii="Times New Roman" w:hAnsi="Times New Roman" w:cs="Times New Roman"/>
        </w:rPr>
        <w:t>Lecture (1</w:t>
      </w:r>
      <w:r w:rsidRPr="00E65576">
        <w:rPr>
          <w:rFonts w:ascii="Times New Roman" w:hAnsi="Times New Roman" w:cs="Times New Roman"/>
          <w:vertAlign w:val="superscript"/>
        </w:rPr>
        <w:t>st</w:t>
      </w:r>
      <w:r>
        <w:rPr>
          <w:rFonts w:ascii="Times New Roman" w:hAnsi="Times New Roman" w:cs="Times New Roman"/>
        </w:rPr>
        <w:t xml:space="preserve"> hour); Reading discussion (2</w:t>
      </w:r>
      <w:r w:rsidRPr="00E65576">
        <w:rPr>
          <w:rFonts w:ascii="Times New Roman" w:hAnsi="Times New Roman" w:cs="Times New Roman"/>
          <w:vertAlign w:val="superscript"/>
        </w:rPr>
        <w:t>nd</w:t>
      </w:r>
      <w:r>
        <w:rPr>
          <w:rFonts w:ascii="Times New Roman" w:hAnsi="Times New Roman" w:cs="Times New Roman"/>
        </w:rPr>
        <w:t xml:space="preserve"> hour); Group project (3</w:t>
      </w:r>
      <w:r w:rsidRPr="00E65576">
        <w:rPr>
          <w:rFonts w:ascii="Times New Roman" w:hAnsi="Times New Roman" w:cs="Times New Roman"/>
          <w:vertAlign w:val="superscript"/>
        </w:rPr>
        <w:t>rd</w:t>
      </w:r>
      <w:r>
        <w:rPr>
          <w:rFonts w:ascii="Times New Roman" w:hAnsi="Times New Roman" w:cs="Times New Roman"/>
        </w:rPr>
        <w:t xml:space="preserve"> hour)</w:t>
      </w:r>
    </w:p>
    <w:p w14:paraId="4085B04D" w14:textId="77777777" w:rsidR="00E65576" w:rsidRPr="00E65576" w:rsidRDefault="00E65576">
      <w:pPr>
        <w:rPr>
          <w:rFonts w:ascii="Times New Roman" w:hAnsi="Times New Roman" w:cs="Times New Roman"/>
        </w:rPr>
      </w:pPr>
    </w:p>
    <w:p w14:paraId="2A72DD5D" w14:textId="2A6A7820" w:rsidR="00F96EFC" w:rsidRPr="00945FB4" w:rsidRDefault="00F96EFC">
      <w:pPr>
        <w:rPr>
          <w:rFonts w:ascii="Times New Roman" w:hAnsi="Times New Roman" w:cs="Times New Roman"/>
        </w:rPr>
      </w:pPr>
      <w:r w:rsidRPr="00945FB4">
        <w:rPr>
          <w:rFonts w:ascii="Times New Roman" w:hAnsi="Times New Roman" w:cs="Times New Roman"/>
          <w:b/>
        </w:rPr>
        <w:t>Learning Mechanisms</w:t>
      </w:r>
      <w:r w:rsidR="00064DBA" w:rsidRPr="00945FB4">
        <w:rPr>
          <w:rFonts w:ascii="Times New Roman" w:hAnsi="Times New Roman" w:cs="Times New Roman"/>
        </w:rPr>
        <w:t xml:space="preserve">: </w:t>
      </w:r>
      <w:r w:rsidR="00E47111">
        <w:rPr>
          <w:rFonts w:ascii="Times New Roman" w:hAnsi="Times New Roman" w:cs="Times New Roman"/>
        </w:rPr>
        <w:t>(1) lectures, (2) readings, (3</w:t>
      </w:r>
      <w:r w:rsidR="00064DBA" w:rsidRPr="00945FB4">
        <w:rPr>
          <w:rFonts w:ascii="Times New Roman" w:hAnsi="Times New Roman" w:cs="Times New Roman"/>
        </w:rPr>
        <w:t xml:space="preserve">) </w:t>
      </w:r>
      <w:r w:rsidR="002C4694">
        <w:rPr>
          <w:rFonts w:ascii="Times New Roman" w:hAnsi="Times New Roman" w:cs="Times New Roman"/>
        </w:rPr>
        <w:t>in-class and online paper discussions</w:t>
      </w:r>
      <w:r w:rsidR="00064DBA" w:rsidRPr="00945FB4">
        <w:rPr>
          <w:rFonts w:ascii="Times New Roman" w:hAnsi="Times New Roman" w:cs="Times New Roman"/>
        </w:rPr>
        <w:t xml:space="preserve">, </w:t>
      </w:r>
      <w:r w:rsidR="002C4694">
        <w:rPr>
          <w:rFonts w:ascii="Times New Roman" w:hAnsi="Times New Roman" w:cs="Times New Roman"/>
        </w:rPr>
        <w:t>and</w:t>
      </w:r>
      <w:r w:rsidR="00064DBA" w:rsidRPr="00945FB4">
        <w:rPr>
          <w:rFonts w:ascii="Times New Roman" w:hAnsi="Times New Roman" w:cs="Times New Roman"/>
        </w:rPr>
        <w:t xml:space="preserve"> </w:t>
      </w:r>
      <w:r w:rsidR="00E47111">
        <w:rPr>
          <w:rFonts w:ascii="Times New Roman" w:hAnsi="Times New Roman" w:cs="Times New Roman"/>
        </w:rPr>
        <w:t>(4</w:t>
      </w:r>
      <w:r w:rsidR="00E41167">
        <w:rPr>
          <w:rFonts w:ascii="Times New Roman" w:hAnsi="Times New Roman" w:cs="Times New Roman"/>
        </w:rPr>
        <w:t xml:space="preserve">) working towards a group </w:t>
      </w:r>
      <w:r w:rsidR="00E47111">
        <w:rPr>
          <w:rFonts w:ascii="Times New Roman" w:hAnsi="Times New Roman" w:cs="Times New Roman"/>
        </w:rPr>
        <w:t>project</w:t>
      </w:r>
      <w:r w:rsidR="00E41167">
        <w:rPr>
          <w:rFonts w:ascii="Times New Roman" w:hAnsi="Times New Roman" w:cs="Times New Roman"/>
        </w:rPr>
        <w:t xml:space="preserve">. </w:t>
      </w:r>
    </w:p>
    <w:p w14:paraId="0B326A2F" w14:textId="77777777" w:rsidR="00FD16A1" w:rsidRPr="00945FB4" w:rsidRDefault="00FD16A1">
      <w:pPr>
        <w:rPr>
          <w:rFonts w:ascii="Times New Roman" w:hAnsi="Times New Roman" w:cs="Times New Roman"/>
        </w:rPr>
      </w:pPr>
    </w:p>
    <w:p w14:paraId="7805D6A4" w14:textId="4E1CB2A3" w:rsidR="00FD16A1" w:rsidRPr="00945FB4" w:rsidRDefault="00FD16A1">
      <w:pPr>
        <w:rPr>
          <w:rFonts w:ascii="Times New Roman" w:hAnsi="Times New Roman" w:cs="Times New Roman"/>
        </w:rPr>
      </w:pPr>
      <w:r w:rsidRPr="00945FB4">
        <w:rPr>
          <w:rFonts w:ascii="Times New Roman" w:hAnsi="Times New Roman" w:cs="Times New Roman"/>
          <w:b/>
        </w:rPr>
        <w:t>Evaluation:</w:t>
      </w:r>
      <w:r w:rsidRPr="00945FB4">
        <w:rPr>
          <w:rFonts w:ascii="Times New Roman" w:hAnsi="Times New Roman" w:cs="Times New Roman"/>
        </w:rPr>
        <w:t xml:space="preserve"> The final grade will be based on </w:t>
      </w:r>
      <w:r w:rsidR="00591A13">
        <w:rPr>
          <w:rFonts w:ascii="Times New Roman" w:hAnsi="Times New Roman" w:cs="Times New Roman"/>
        </w:rPr>
        <w:t>completing readings and pos</w:t>
      </w:r>
      <w:r w:rsidR="00783A82">
        <w:rPr>
          <w:rFonts w:ascii="Times New Roman" w:hAnsi="Times New Roman" w:cs="Times New Roman"/>
        </w:rPr>
        <w:t>ting online discussion pieces (2</w:t>
      </w:r>
      <w:r w:rsidRPr="00945FB4">
        <w:rPr>
          <w:rFonts w:ascii="Times New Roman" w:hAnsi="Times New Roman" w:cs="Times New Roman"/>
        </w:rPr>
        <w:t xml:space="preserve">5%), </w:t>
      </w:r>
      <w:r w:rsidR="00E41167">
        <w:rPr>
          <w:rFonts w:ascii="Times New Roman" w:hAnsi="Times New Roman" w:cs="Times New Roman"/>
        </w:rPr>
        <w:t xml:space="preserve">class attendance and </w:t>
      </w:r>
      <w:r w:rsidR="00783A82">
        <w:rPr>
          <w:rFonts w:ascii="Times New Roman" w:hAnsi="Times New Roman" w:cs="Times New Roman"/>
        </w:rPr>
        <w:t>in-class discussions (5</w:t>
      </w:r>
      <w:r w:rsidR="00331582">
        <w:rPr>
          <w:rFonts w:ascii="Times New Roman" w:hAnsi="Times New Roman" w:cs="Times New Roman"/>
        </w:rPr>
        <w:t>0</w:t>
      </w:r>
      <w:r w:rsidRPr="00945FB4">
        <w:rPr>
          <w:rFonts w:ascii="Times New Roman" w:hAnsi="Times New Roman" w:cs="Times New Roman"/>
        </w:rPr>
        <w:t xml:space="preserve">%), </w:t>
      </w:r>
      <w:r w:rsidR="00E41167">
        <w:rPr>
          <w:rFonts w:ascii="Times New Roman" w:hAnsi="Times New Roman" w:cs="Times New Roman"/>
        </w:rPr>
        <w:t xml:space="preserve">and working on </w:t>
      </w:r>
      <w:r w:rsidR="00E47111">
        <w:rPr>
          <w:rFonts w:ascii="Times New Roman" w:hAnsi="Times New Roman" w:cs="Times New Roman"/>
        </w:rPr>
        <w:t>the group project</w:t>
      </w:r>
      <w:r w:rsidR="00E41167">
        <w:rPr>
          <w:rFonts w:ascii="Times New Roman" w:hAnsi="Times New Roman" w:cs="Times New Roman"/>
        </w:rPr>
        <w:t xml:space="preserve"> </w:t>
      </w:r>
      <w:r w:rsidR="00783A82">
        <w:rPr>
          <w:rFonts w:ascii="Times New Roman" w:hAnsi="Times New Roman" w:cs="Times New Roman"/>
        </w:rPr>
        <w:t>(25</w:t>
      </w:r>
      <w:r w:rsidRPr="00945FB4">
        <w:rPr>
          <w:rFonts w:ascii="Times New Roman" w:hAnsi="Times New Roman" w:cs="Times New Roman"/>
        </w:rPr>
        <w:t xml:space="preserve">%).  </w:t>
      </w:r>
    </w:p>
    <w:p w14:paraId="5F883520" w14:textId="77777777" w:rsidR="00064DBA" w:rsidRPr="00945FB4" w:rsidRDefault="00064DBA">
      <w:pPr>
        <w:rPr>
          <w:rFonts w:ascii="Times New Roman" w:hAnsi="Times New Roman" w:cs="Times New Roman"/>
        </w:rPr>
      </w:pPr>
    </w:p>
    <w:p w14:paraId="2073F169" w14:textId="602ADBE8" w:rsidR="009D4C80" w:rsidRPr="009D4C80" w:rsidRDefault="00064DBA" w:rsidP="009D4C80">
      <w:pPr>
        <w:rPr>
          <w:rFonts w:ascii="Times New Roman" w:eastAsia="Times New Roman" w:hAnsi="Times New Roman" w:cs="Times New Roman"/>
        </w:rPr>
      </w:pPr>
      <w:r w:rsidRPr="00945FB4">
        <w:rPr>
          <w:rFonts w:ascii="Times New Roman" w:hAnsi="Times New Roman" w:cs="Times New Roman"/>
          <w:b/>
        </w:rPr>
        <w:t>Note 1:</w:t>
      </w:r>
      <w:r w:rsidRPr="00945FB4">
        <w:rPr>
          <w:rFonts w:ascii="Times New Roman" w:hAnsi="Times New Roman" w:cs="Times New Roman"/>
        </w:rPr>
        <w:t xml:space="preserve">  </w:t>
      </w:r>
      <w:r w:rsidR="009D4C80" w:rsidRPr="009D4C80">
        <w:rPr>
          <w:rFonts w:ascii="Times" w:eastAsia="Times New Roman" w:hAnsi="Times" w:cs="Times New Roman"/>
        </w:rPr>
        <w:t>If you need accommodations for a disability, please contact the Services for Students with Dis</w:t>
      </w:r>
      <w:r w:rsidR="009D4C80">
        <w:rPr>
          <w:rFonts w:ascii="Times" w:eastAsia="Times New Roman" w:hAnsi="Times" w:cs="Times New Roman"/>
        </w:rPr>
        <w:t>abilities (SSD) office at 734-763-3000 or email</w:t>
      </w:r>
      <w:r w:rsidR="009D4C80" w:rsidRPr="009D4C80">
        <w:rPr>
          <w:rFonts w:ascii="Times" w:eastAsia="Times New Roman" w:hAnsi="Times" w:cs="Times New Roman"/>
        </w:rPr>
        <w:t xml:space="preserve"> ssdoffice@umich.edu.</w:t>
      </w:r>
      <w:r w:rsidR="009D4C80">
        <w:rPr>
          <w:rFonts w:ascii="Times" w:eastAsia="Times New Roman" w:hAnsi="Times" w:cs="Times New Roman"/>
        </w:rPr>
        <w:t xml:space="preserve"> You are also welcome to email the instructor or drop by during office hours to discuss your academic needs. </w:t>
      </w:r>
    </w:p>
    <w:p w14:paraId="0E0715D9" w14:textId="77777777" w:rsidR="00064DBA" w:rsidRPr="00945FB4" w:rsidRDefault="00064DBA" w:rsidP="00064DBA">
      <w:pPr>
        <w:pStyle w:val="NoSpacing"/>
        <w:rPr>
          <w:rFonts w:ascii="Times New Roman" w:hAnsi="Times New Roman" w:cs="Times New Roman"/>
          <w:sz w:val="24"/>
          <w:szCs w:val="24"/>
        </w:rPr>
      </w:pPr>
    </w:p>
    <w:p w14:paraId="4CC1CBF5" w14:textId="0B89C31E" w:rsidR="009D4C80" w:rsidRPr="009D4C80" w:rsidRDefault="00064DBA" w:rsidP="009D4C80">
      <w:pPr>
        <w:rPr>
          <w:rFonts w:ascii="Times New Roman" w:eastAsia="Times New Roman" w:hAnsi="Times New Roman" w:cs="Times New Roman"/>
        </w:rPr>
      </w:pPr>
      <w:r w:rsidRPr="00945FB4">
        <w:rPr>
          <w:rFonts w:ascii="Times New Roman" w:hAnsi="Times New Roman" w:cs="Times New Roman"/>
          <w:b/>
        </w:rPr>
        <w:t>Note 2</w:t>
      </w:r>
      <w:r w:rsidRPr="00945FB4">
        <w:rPr>
          <w:rFonts w:ascii="Times New Roman" w:hAnsi="Times New Roman" w:cs="Times New Roman"/>
        </w:rPr>
        <w:t xml:space="preserve">:  </w:t>
      </w:r>
      <w:r w:rsidRPr="009D4C80">
        <w:rPr>
          <w:rFonts w:ascii="Times New Roman" w:hAnsi="Times New Roman" w:cs="Times New Roman"/>
        </w:rPr>
        <w:t>Students are expected to take personal responsibility for understanding and observing the Rackham Academic an</w:t>
      </w:r>
      <w:r w:rsidR="00ED69F6" w:rsidRPr="009D4C80">
        <w:rPr>
          <w:rFonts w:ascii="Times New Roman" w:hAnsi="Times New Roman" w:cs="Times New Roman"/>
        </w:rPr>
        <w:t xml:space="preserve">d Professional Integrity Policy. </w:t>
      </w:r>
      <w:r w:rsidR="009D4C80" w:rsidRPr="009D4C80">
        <w:rPr>
          <w:rFonts w:ascii="Times New Roman" w:eastAsia="Times New Roman" w:hAnsi="Times New Roman" w:cs="Times New Roman"/>
        </w:rPr>
        <w:t xml:space="preserve">Zero credit will be given for any assignments involving acts of dishonesty, and additional acts can result </w:t>
      </w:r>
      <w:r w:rsidR="009D4C80">
        <w:rPr>
          <w:rFonts w:ascii="Times New Roman" w:eastAsia="Times New Roman" w:hAnsi="Times New Roman" w:cs="Times New Roman"/>
        </w:rPr>
        <w:t xml:space="preserve">in failing the class. </w:t>
      </w:r>
    </w:p>
    <w:p w14:paraId="05189F78" w14:textId="0B514566" w:rsidR="00064DBA" w:rsidRDefault="00ED69F6" w:rsidP="00ED69F6">
      <w:pPr>
        <w:pStyle w:val="NoSpacing"/>
        <w:rPr>
          <w:rStyle w:val="Hyperlink"/>
          <w:rFonts w:ascii="Times New Roman" w:hAnsi="Times New Roman" w:cs="Times New Roman"/>
          <w:color w:val="auto"/>
          <w:sz w:val="24"/>
          <w:szCs w:val="24"/>
          <w:u w:val="none"/>
        </w:rPr>
      </w:pPr>
      <w:r w:rsidRPr="009D4C80">
        <w:rPr>
          <w:rFonts w:ascii="Times New Roman" w:hAnsi="Times New Roman" w:cs="Times New Roman"/>
          <w:sz w:val="24"/>
          <w:szCs w:val="24"/>
        </w:rPr>
        <w:t xml:space="preserve">Please see the following link for more details: </w:t>
      </w:r>
      <w:hyperlink r:id="rId8" w:history="1">
        <w:r w:rsidR="00064DBA" w:rsidRPr="009D4C80">
          <w:rPr>
            <w:rStyle w:val="Hyperlink"/>
            <w:rFonts w:ascii="Times New Roman" w:hAnsi="Times New Roman" w:cs="Times New Roman"/>
            <w:sz w:val="24"/>
            <w:szCs w:val="24"/>
          </w:rPr>
          <w:t>http://www.rackham.umich.edu/current-students/policies/academic-policies/section11</w:t>
        </w:r>
      </w:hyperlink>
      <w:r w:rsidRPr="009D4C80">
        <w:rPr>
          <w:rStyle w:val="Hyperlink"/>
          <w:rFonts w:ascii="Times New Roman" w:hAnsi="Times New Roman" w:cs="Times New Roman"/>
          <w:color w:val="auto"/>
          <w:sz w:val="24"/>
          <w:szCs w:val="24"/>
          <w:u w:val="none"/>
        </w:rPr>
        <w:t xml:space="preserve"> </w:t>
      </w:r>
    </w:p>
    <w:p w14:paraId="4D086B43" w14:textId="77777777" w:rsidR="008F6798" w:rsidRPr="009D4C80" w:rsidRDefault="008F6798" w:rsidP="00ED69F6">
      <w:pPr>
        <w:pStyle w:val="NoSpacing"/>
        <w:rPr>
          <w:rStyle w:val="Hyperlink"/>
          <w:rFonts w:ascii="Times New Roman" w:hAnsi="Times New Roman" w:cs="Times New Roman"/>
          <w:color w:val="auto"/>
          <w:sz w:val="24"/>
          <w:szCs w:val="24"/>
          <w:u w:val="none"/>
        </w:rPr>
      </w:pPr>
    </w:p>
    <w:p w14:paraId="1CF7BEC4" w14:textId="77777777" w:rsidR="002E54B1" w:rsidRDefault="002E54B1">
      <w:pPr>
        <w:rPr>
          <w:rFonts w:ascii="Times New Roman" w:hAnsi="Times New Roman" w:cs="Times New Roman"/>
          <w:b/>
        </w:rPr>
      </w:pPr>
      <w:r>
        <w:rPr>
          <w:rFonts w:ascii="Times New Roman" w:hAnsi="Times New Roman" w:cs="Times New Roman"/>
          <w:b/>
        </w:rPr>
        <w:br w:type="page"/>
      </w:r>
    </w:p>
    <w:p w14:paraId="68C76835" w14:textId="7EE11BE3" w:rsidR="00024D7F" w:rsidRDefault="00024D7F">
      <w:pPr>
        <w:rPr>
          <w:rFonts w:ascii="Times New Roman" w:hAnsi="Times New Roman" w:cs="Times New Roman"/>
        </w:rPr>
      </w:pPr>
      <w:r>
        <w:rPr>
          <w:rFonts w:ascii="Times New Roman" w:hAnsi="Times New Roman" w:cs="Times New Roman"/>
          <w:b/>
        </w:rPr>
        <w:lastRenderedPageBreak/>
        <w:t xml:space="preserve">Grading: </w:t>
      </w:r>
      <w:r w:rsidR="005F7C25">
        <w:rPr>
          <w:rFonts w:ascii="Times New Roman" w:hAnsi="Times New Roman" w:cs="Times New Roman"/>
        </w:rPr>
        <w:t xml:space="preserve">Grades will be as follows: </w:t>
      </w:r>
    </w:p>
    <w:p w14:paraId="6D39CFDE" w14:textId="77777777" w:rsidR="00024D7F" w:rsidRDefault="00024D7F">
      <w:pPr>
        <w:rPr>
          <w:rFonts w:ascii="Times New Roman" w:hAnsi="Times New Roman" w:cs="Times New Roman"/>
        </w:rPr>
      </w:pPr>
    </w:p>
    <w:tbl>
      <w:tblPr>
        <w:tblStyle w:val="TableGrid"/>
        <w:tblW w:w="0" w:type="auto"/>
        <w:tblInd w:w="2808" w:type="dxa"/>
        <w:tblLook w:val="04A0" w:firstRow="1" w:lastRow="0" w:firstColumn="1" w:lastColumn="0" w:noHBand="0" w:noVBand="1"/>
      </w:tblPr>
      <w:tblGrid>
        <w:gridCol w:w="1980"/>
        <w:gridCol w:w="1800"/>
      </w:tblGrid>
      <w:tr w:rsidR="00024D7F" w14:paraId="3182EB7C" w14:textId="77777777" w:rsidTr="00024D7F">
        <w:tc>
          <w:tcPr>
            <w:tcW w:w="1980" w:type="dxa"/>
          </w:tcPr>
          <w:p w14:paraId="44DDA7B4" w14:textId="0ECC8E2E" w:rsidR="00024D7F" w:rsidRPr="00024D7F" w:rsidRDefault="00024D7F">
            <w:pPr>
              <w:rPr>
                <w:rFonts w:ascii="Times New Roman" w:hAnsi="Times New Roman" w:cs="Times New Roman"/>
                <w:b/>
              </w:rPr>
            </w:pPr>
            <w:r w:rsidRPr="00024D7F">
              <w:rPr>
                <w:rFonts w:ascii="Times New Roman" w:hAnsi="Times New Roman" w:cs="Times New Roman"/>
                <w:b/>
              </w:rPr>
              <w:t>Grade</w:t>
            </w:r>
          </w:p>
        </w:tc>
        <w:tc>
          <w:tcPr>
            <w:tcW w:w="1800" w:type="dxa"/>
          </w:tcPr>
          <w:p w14:paraId="06778055" w14:textId="58772100" w:rsidR="00024D7F" w:rsidRPr="00024D7F" w:rsidRDefault="00024D7F">
            <w:pPr>
              <w:rPr>
                <w:rFonts w:ascii="Times New Roman" w:hAnsi="Times New Roman" w:cs="Times New Roman"/>
                <w:b/>
              </w:rPr>
            </w:pPr>
            <w:r w:rsidRPr="00024D7F">
              <w:rPr>
                <w:rFonts w:ascii="Times New Roman" w:hAnsi="Times New Roman" w:cs="Times New Roman"/>
                <w:b/>
              </w:rPr>
              <w:t>Percentage Points</w:t>
            </w:r>
          </w:p>
        </w:tc>
      </w:tr>
      <w:tr w:rsidR="00024D7F" w14:paraId="762F10FB" w14:textId="77777777" w:rsidTr="00024D7F">
        <w:tc>
          <w:tcPr>
            <w:tcW w:w="1980" w:type="dxa"/>
          </w:tcPr>
          <w:p w14:paraId="4CF87715" w14:textId="39AF7EED" w:rsidR="00024D7F" w:rsidRDefault="00024D7F">
            <w:pPr>
              <w:rPr>
                <w:rFonts w:ascii="Times New Roman" w:hAnsi="Times New Roman" w:cs="Times New Roman"/>
              </w:rPr>
            </w:pPr>
            <w:r>
              <w:rPr>
                <w:rFonts w:ascii="Times New Roman" w:hAnsi="Times New Roman" w:cs="Times New Roman"/>
              </w:rPr>
              <w:t>A</w:t>
            </w:r>
          </w:p>
        </w:tc>
        <w:tc>
          <w:tcPr>
            <w:tcW w:w="1800" w:type="dxa"/>
          </w:tcPr>
          <w:p w14:paraId="72FD3033" w14:textId="1FF9B7A9" w:rsidR="00024D7F" w:rsidRDefault="00024D7F" w:rsidP="00A45197">
            <w:pPr>
              <w:rPr>
                <w:rFonts w:ascii="Times New Roman" w:hAnsi="Times New Roman" w:cs="Times New Roman"/>
              </w:rPr>
            </w:pPr>
            <w:r>
              <w:rPr>
                <w:rFonts w:ascii="Times New Roman" w:hAnsi="Times New Roman" w:cs="Times New Roman"/>
              </w:rPr>
              <w:t>93-</w:t>
            </w:r>
            <w:r w:rsidR="00A45197">
              <w:rPr>
                <w:rFonts w:ascii="Times New Roman" w:hAnsi="Times New Roman" w:cs="Times New Roman"/>
              </w:rPr>
              <w:t>100</w:t>
            </w:r>
          </w:p>
        </w:tc>
      </w:tr>
      <w:tr w:rsidR="00024D7F" w14:paraId="10CD5AE1" w14:textId="77777777" w:rsidTr="00024D7F">
        <w:tc>
          <w:tcPr>
            <w:tcW w:w="1980" w:type="dxa"/>
          </w:tcPr>
          <w:p w14:paraId="06AB6227" w14:textId="1CA522D1" w:rsidR="00024D7F" w:rsidRDefault="00024D7F">
            <w:pPr>
              <w:rPr>
                <w:rFonts w:ascii="Times New Roman" w:hAnsi="Times New Roman" w:cs="Times New Roman"/>
              </w:rPr>
            </w:pPr>
            <w:r>
              <w:rPr>
                <w:rFonts w:ascii="Times New Roman" w:hAnsi="Times New Roman" w:cs="Times New Roman"/>
              </w:rPr>
              <w:t>A-</w:t>
            </w:r>
          </w:p>
        </w:tc>
        <w:tc>
          <w:tcPr>
            <w:tcW w:w="1800" w:type="dxa"/>
          </w:tcPr>
          <w:p w14:paraId="77E1141B" w14:textId="59B421DC" w:rsidR="00024D7F" w:rsidRDefault="00024D7F">
            <w:pPr>
              <w:rPr>
                <w:rFonts w:ascii="Times New Roman" w:hAnsi="Times New Roman" w:cs="Times New Roman"/>
              </w:rPr>
            </w:pPr>
            <w:r>
              <w:rPr>
                <w:rFonts w:ascii="Times New Roman" w:hAnsi="Times New Roman" w:cs="Times New Roman"/>
              </w:rPr>
              <w:t>90-92.9</w:t>
            </w:r>
          </w:p>
        </w:tc>
      </w:tr>
      <w:tr w:rsidR="00024D7F" w14:paraId="05649110" w14:textId="77777777" w:rsidTr="00024D7F">
        <w:tc>
          <w:tcPr>
            <w:tcW w:w="1980" w:type="dxa"/>
          </w:tcPr>
          <w:p w14:paraId="31242203" w14:textId="063561CE" w:rsidR="00024D7F" w:rsidRDefault="00024D7F">
            <w:pPr>
              <w:rPr>
                <w:rFonts w:ascii="Times New Roman" w:hAnsi="Times New Roman" w:cs="Times New Roman"/>
              </w:rPr>
            </w:pPr>
            <w:r>
              <w:rPr>
                <w:rFonts w:ascii="Times New Roman" w:hAnsi="Times New Roman" w:cs="Times New Roman"/>
              </w:rPr>
              <w:t>B+</w:t>
            </w:r>
          </w:p>
        </w:tc>
        <w:tc>
          <w:tcPr>
            <w:tcW w:w="1800" w:type="dxa"/>
          </w:tcPr>
          <w:p w14:paraId="52399060" w14:textId="6E83DAD2" w:rsidR="00024D7F" w:rsidRDefault="00024D7F">
            <w:pPr>
              <w:rPr>
                <w:rFonts w:ascii="Times New Roman" w:hAnsi="Times New Roman" w:cs="Times New Roman"/>
              </w:rPr>
            </w:pPr>
            <w:r>
              <w:rPr>
                <w:rFonts w:ascii="Times New Roman" w:hAnsi="Times New Roman" w:cs="Times New Roman"/>
              </w:rPr>
              <w:t>87-89.9</w:t>
            </w:r>
          </w:p>
        </w:tc>
      </w:tr>
      <w:tr w:rsidR="00024D7F" w14:paraId="4D321F02" w14:textId="77777777" w:rsidTr="00024D7F">
        <w:tc>
          <w:tcPr>
            <w:tcW w:w="1980" w:type="dxa"/>
          </w:tcPr>
          <w:p w14:paraId="7E1DD2A6" w14:textId="48F5BFF3" w:rsidR="00024D7F" w:rsidRDefault="00024D7F">
            <w:pPr>
              <w:rPr>
                <w:rFonts w:ascii="Times New Roman" w:hAnsi="Times New Roman" w:cs="Times New Roman"/>
              </w:rPr>
            </w:pPr>
            <w:r>
              <w:rPr>
                <w:rFonts w:ascii="Times New Roman" w:hAnsi="Times New Roman" w:cs="Times New Roman"/>
              </w:rPr>
              <w:t>B</w:t>
            </w:r>
          </w:p>
        </w:tc>
        <w:tc>
          <w:tcPr>
            <w:tcW w:w="1800" w:type="dxa"/>
          </w:tcPr>
          <w:p w14:paraId="59272137" w14:textId="536EABB0" w:rsidR="00024D7F" w:rsidRDefault="00024D7F">
            <w:pPr>
              <w:rPr>
                <w:rFonts w:ascii="Times New Roman" w:hAnsi="Times New Roman" w:cs="Times New Roman"/>
              </w:rPr>
            </w:pPr>
            <w:r>
              <w:rPr>
                <w:rFonts w:ascii="Times New Roman" w:hAnsi="Times New Roman" w:cs="Times New Roman"/>
              </w:rPr>
              <w:t>83-86.9</w:t>
            </w:r>
          </w:p>
        </w:tc>
      </w:tr>
      <w:tr w:rsidR="00024D7F" w14:paraId="3A0C4F47" w14:textId="77777777" w:rsidTr="00024D7F">
        <w:tc>
          <w:tcPr>
            <w:tcW w:w="1980" w:type="dxa"/>
          </w:tcPr>
          <w:p w14:paraId="16DC7C60" w14:textId="16D1BC40" w:rsidR="00024D7F" w:rsidRDefault="00024D7F">
            <w:pPr>
              <w:rPr>
                <w:rFonts w:ascii="Times New Roman" w:hAnsi="Times New Roman" w:cs="Times New Roman"/>
              </w:rPr>
            </w:pPr>
            <w:r>
              <w:rPr>
                <w:rFonts w:ascii="Times New Roman" w:hAnsi="Times New Roman" w:cs="Times New Roman"/>
              </w:rPr>
              <w:t>B-</w:t>
            </w:r>
          </w:p>
        </w:tc>
        <w:tc>
          <w:tcPr>
            <w:tcW w:w="1800" w:type="dxa"/>
          </w:tcPr>
          <w:p w14:paraId="239C30E4" w14:textId="57BD7373" w:rsidR="00024D7F" w:rsidRDefault="00024D7F">
            <w:pPr>
              <w:rPr>
                <w:rFonts w:ascii="Times New Roman" w:hAnsi="Times New Roman" w:cs="Times New Roman"/>
              </w:rPr>
            </w:pPr>
            <w:r>
              <w:rPr>
                <w:rFonts w:ascii="Times New Roman" w:hAnsi="Times New Roman" w:cs="Times New Roman"/>
              </w:rPr>
              <w:t>80-82.9</w:t>
            </w:r>
          </w:p>
        </w:tc>
      </w:tr>
      <w:tr w:rsidR="00024D7F" w14:paraId="72C1C5C2" w14:textId="77777777" w:rsidTr="00024D7F">
        <w:tc>
          <w:tcPr>
            <w:tcW w:w="1980" w:type="dxa"/>
          </w:tcPr>
          <w:p w14:paraId="054A3655" w14:textId="072F971B" w:rsidR="00024D7F" w:rsidRDefault="00024D7F">
            <w:pPr>
              <w:rPr>
                <w:rFonts w:ascii="Times New Roman" w:hAnsi="Times New Roman" w:cs="Times New Roman"/>
              </w:rPr>
            </w:pPr>
            <w:r>
              <w:rPr>
                <w:rFonts w:ascii="Times New Roman" w:hAnsi="Times New Roman" w:cs="Times New Roman"/>
              </w:rPr>
              <w:t>C+</w:t>
            </w:r>
          </w:p>
        </w:tc>
        <w:tc>
          <w:tcPr>
            <w:tcW w:w="1800" w:type="dxa"/>
          </w:tcPr>
          <w:p w14:paraId="0B12FEB3" w14:textId="1A02EDED" w:rsidR="00024D7F" w:rsidRDefault="00024D7F">
            <w:pPr>
              <w:rPr>
                <w:rFonts w:ascii="Times New Roman" w:hAnsi="Times New Roman" w:cs="Times New Roman"/>
              </w:rPr>
            </w:pPr>
            <w:r>
              <w:rPr>
                <w:rFonts w:ascii="Times New Roman" w:hAnsi="Times New Roman" w:cs="Times New Roman"/>
              </w:rPr>
              <w:t>77-79.9</w:t>
            </w:r>
          </w:p>
        </w:tc>
      </w:tr>
      <w:tr w:rsidR="00024D7F" w14:paraId="0D8665BC" w14:textId="77777777" w:rsidTr="00024D7F">
        <w:tc>
          <w:tcPr>
            <w:tcW w:w="1980" w:type="dxa"/>
          </w:tcPr>
          <w:p w14:paraId="2BA80E40" w14:textId="77F9A12E" w:rsidR="00024D7F" w:rsidRDefault="00024D7F">
            <w:pPr>
              <w:rPr>
                <w:rFonts w:ascii="Times New Roman" w:hAnsi="Times New Roman" w:cs="Times New Roman"/>
              </w:rPr>
            </w:pPr>
            <w:r>
              <w:rPr>
                <w:rFonts w:ascii="Times New Roman" w:hAnsi="Times New Roman" w:cs="Times New Roman"/>
              </w:rPr>
              <w:t>C</w:t>
            </w:r>
          </w:p>
        </w:tc>
        <w:tc>
          <w:tcPr>
            <w:tcW w:w="1800" w:type="dxa"/>
          </w:tcPr>
          <w:p w14:paraId="69376764" w14:textId="7D6E6D31" w:rsidR="00024D7F" w:rsidRDefault="00024D7F">
            <w:pPr>
              <w:rPr>
                <w:rFonts w:ascii="Times New Roman" w:hAnsi="Times New Roman" w:cs="Times New Roman"/>
              </w:rPr>
            </w:pPr>
            <w:r>
              <w:rPr>
                <w:rFonts w:ascii="Times New Roman" w:hAnsi="Times New Roman" w:cs="Times New Roman"/>
              </w:rPr>
              <w:t>73-76.9</w:t>
            </w:r>
          </w:p>
        </w:tc>
      </w:tr>
      <w:tr w:rsidR="00024D7F" w14:paraId="5513FC86" w14:textId="77777777" w:rsidTr="00024D7F">
        <w:tc>
          <w:tcPr>
            <w:tcW w:w="1980" w:type="dxa"/>
          </w:tcPr>
          <w:p w14:paraId="14A53BBF" w14:textId="7ACB80EC" w:rsidR="00024D7F" w:rsidRDefault="00024D7F">
            <w:pPr>
              <w:rPr>
                <w:rFonts w:ascii="Times New Roman" w:hAnsi="Times New Roman" w:cs="Times New Roman"/>
              </w:rPr>
            </w:pPr>
            <w:r>
              <w:rPr>
                <w:rFonts w:ascii="Times New Roman" w:hAnsi="Times New Roman" w:cs="Times New Roman"/>
              </w:rPr>
              <w:t>C-</w:t>
            </w:r>
          </w:p>
        </w:tc>
        <w:tc>
          <w:tcPr>
            <w:tcW w:w="1800" w:type="dxa"/>
          </w:tcPr>
          <w:p w14:paraId="21F1D20D" w14:textId="105FF7AD" w:rsidR="00024D7F" w:rsidRDefault="00024D7F">
            <w:pPr>
              <w:rPr>
                <w:rFonts w:ascii="Times New Roman" w:hAnsi="Times New Roman" w:cs="Times New Roman"/>
              </w:rPr>
            </w:pPr>
            <w:r>
              <w:rPr>
                <w:rFonts w:ascii="Times New Roman" w:hAnsi="Times New Roman" w:cs="Times New Roman"/>
              </w:rPr>
              <w:t>70-72.9</w:t>
            </w:r>
          </w:p>
        </w:tc>
      </w:tr>
      <w:tr w:rsidR="00024D7F" w14:paraId="2B72DCC4" w14:textId="77777777" w:rsidTr="00024D7F">
        <w:tc>
          <w:tcPr>
            <w:tcW w:w="1980" w:type="dxa"/>
          </w:tcPr>
          <w:p w14:paraId="7CA3464B" w14:textId="708C1C93" w:rsidR="00024D7F" w:rsidRDefault="00024D7F">
            <w:pPr>
              <w:rPr>
                <w:rFonts w:ascii="Times New Roman" w:hAnsi="Times New Roman" w:cs="Times New Roman"/>
              </w:rPr>
            </w:pPr>
            <w:r>
              <w:rPr>
                <w:rFonts w:ascii="Times New Roman" w:hAnsi="Times New Roman" w:cs="Times New Roman"/>
              </w:rPr>
              <w:t>D+</w:t>
            </w:r>
          </w:p>
        </w:tc>
        <w:tc>
          <w:tcPr>
            <w:tcW w:w="1800" w:type="dxa"/>
          </w:tcPr>
          <w:p w14:paraId="1ECCA216" w14:textId="4CAD5986" w:rsidR="00024D7F" w:rsidRDefault="00024D7F">
            <w:pPr>
              <w:rPr>
                <w:rFonts w:ascii="Times New Roman" w:hAnsi="Times New Roman" w:cs="Times New Roman"/>
              </w:rPr>
            </w:pPr>
            <w:r>
              <w:rPr>
                <w:rFonts w:ascii="Times New Roman" w:hAnsi="Times New Roman" w:cs="Times New Roman"/>
              </w:rPr>
              <w:t>67-69.9</w:t>
            </w:r>
          </w:p>
        </w:tc>
      </w:tr>
      <w:tr w:rsidR="00024D7F" w14:paraId="00F11BF8" w14:textId="77777777" w:rsidTr="00024D7F">
        <w:tc>
          <w:tcPr>
            <w:tcW w:w="1980" w:type="dxa"/>
          </w:tcPr>
          <w:p w14:paraId="1D3F05C7" w14:textId="3CCA9C3C" w:rsidR="00024D7F" w:rsidRDefault="00024D7F">
            <w:pPr>
              <w:rPr>
                <w:rFonts w:ascii="Times New Roman" w:hAnsi="Times New Roman" w:cs="Times New Roman"/>
              </w:rPr>
            </w:pPr>
            <w:r>
              <w:rPr>
                <w:rFonts w:ascii="Times New Roman" w:hAnsi="Times New Roman" w:cs="Times New Roman"/>
              </w:rPr>
              <w:t>D</w:t>
            </w:r>
          </w:p>
        </w:tc>
        <w:tc>
          <w:tcPr>
            <w:tcW w:w="1800" w:type="dxa"/>
          </w:tcPr>
          <w:p w14:paraId="15CD52E0" w14:textId="315053EE" w:rsidR="00024D7F" w:rsidRDefault="00024D7F">
            <w:pPr>
              <w:rPr>
                <w:rFonts w:ascii="Times New Roman" w:hAnsi="Times New Roman" w:cs="Times New Roman"/>
              </w:rPr>
            </w:pPr>
            <w:r>
              <w:rPr>
                <w:rFonts w:ascii="Times New Roman" w:hAnsi="Times New Roman" w:cs="Times New Roman"/>
              </w:rPr>
              <w:t>63-66.9</w:t>
            </w:r>
          </w:p>
        </w:tc>
      </w:tr>
      <w:tr w:rsidR="00024D7F" w14:paraId="2A7BE597" w14:textId="77777777" w:rsidTr="00024D7F">
        <w:tc>
          <w:tcPr>
            <w:tcW w:w="1980" w:type="dxa"/>
          </w:tcPr>
          <w:p w14:paraId="24062A77" w14:textId="6E239849" w:rsidR="00024D7F" w:rsidRDefault="00024D7F">
            <w:pPr>
              <w:rPr>
                <w:rFonts w:ascii="Times New Roman" w:hAnsi="Times New Roman" w:cs="Times New Roman"/>
              </w:rPr>
            </w:pPr>
            <w:r>
              <w:rPr>
                <w:rFonts w:ascii="Times New Roman" w:hAnsi="Times New Roman" w:cs="Times New Roman"/>
              </w:rPr>
              <w:t>D-</w:t>
            </w:r>
          </w:p>
        </w:tc>
        <w:tc>
          <w:tcPr>
            <w:tcW w:w="1800" w:type="dxa"/>
          </w:tcPr>
          <w:p w14:paraId="1B97D2BA" w14:textId="71B09AAA" w:rsidR="00024D7F" w:rsidRDefault="00024D7F">
            <w:pPr>
              <w:rPr>
                <w:rFonts w:ascii="Times New Roman" w:hAnsi="Times New Roman" w:cs="Times New Roman"/>
              </w:rPr>
            </w:pPr>
            <w:r>
              <w:rPr>
                <w:rFonts w:ascii="Times New Roman" w:hAnsi="Times New Roman" w:cs="Times New Roman"/>
              </w:rPr>
              <w:t>60-62.9</w:t>
            </w:r>
          </w:p>
        </w:tc>
      </w:tr>
      <w:tr w:rsidR="00024D7F" w14:paraId="2F4B403B" w14:textId="77777777" w:rsidTr="00024D7F">
        <w:tc>
          <w:tcPr>
            <w:tcW w:w="1980" w:type="dxa"/>
          </w:tcPr>
          <w:p w14:paraId="6086616E" w14:textId="74EBDBFD" w:rsidR="00024D7F" w:rsidRDefault="00024D7F">
            <w:pPr>
              <w:rPr>
                <w:rFonts w:ascii="Times New Roman" w:hAnsi="Times New Roman" w:cs="Times New Roman"/>
              </w:rPr>
            </w:pPr>
            <w:r>
              <w:rPr>
                <w:rFonts w:ascii="Times New Roman" w:hAnsi="Times New Roman" w:cs="Times New Roman"/>
              </w:rPr>
              <w:t>F</w:t>
            </w:r>
          </w:p>
        </w:tc>
        <w:tc>
          <w:tcPr>
            <w:tcW w:w="1800" w:type="dxa"/>
          </w:tcPr>
          <w:p w14:paraId="1E549E57" w14:textId="1F2A575B" w:rsidR="00024D7F" w:rsidRDefault="00024D7F">
            <w:pPr>
              <w:rPr>
                <w:rFonts w:ascii="Times New Roman" w:hAnsi="Times New Roman" w:cs="Times New Roman"/>
              </w:rPr>
            </w:pPr>
            <w:r>
              <w:rPr>
                <w:rFonts w:ascii="Times New Roman" w:hAnsi="Times New Roman" w:cs="Times New Roman"/>
              </w:rPr>
              <w:t>Below 60</w:t>
            </w:r>
          </w:p>
        </w:tc>
      </w:tr>
    </w:tbl>
    <w:p w14:paraId="6EF880ED" w14:textId="77180144" w:rsidR="00210E5E" w:rsidRDefault="00210E5E">
      <w:pPr>
        <w:rPr>
          <w:rFonts w:ascii="Times New Roman" w:hAnsi="Times New Roman" w:cs="Times New Roman"/>
        </w:rPr>
      </w:pPr>
    </w:p>
    <w:p w14:paraId="3E8EEF5F" w14:textId="201D14E3" w:rsidR="001A3D2C" w:rsidRDefault="001A3D2C">
      <w:pPr>
        <w:rPr>
          <w:rFonts w:ascii="Times New Roman" w:hAnsi="Times New Roman" w:cs="Times New Roman"/>
        </w:rPr>
      </w:pPr>
      <w:r>
        <w:rPr>
          <w:rFonts w:ascii="Times New Roman" w:hAnsi="Times New Roman" w:cs="Times New Roman"/>
        </w:rPr>
        <w:t xml:space="preserve">Total grades are determined based on </w:t>
      </w:r>
      <w:r w:rsidR="00C944C6">
        <w:rPr>
          <w:rFonts w:ascii="Times New Roman" w:hAnsi="Times New Roman" w:cs="Times New Roman"/>
        </w:rPr>
        <w:t>components 1-</w:t>
      </w:r>
      <w:r w:rsidR="008709F9">
        <w:rPr>
          <w:rFonts w:ascii="Times New Roman" w:hAnsi="Times New Roman" w:cs="Times New Roman"/>
        </w:rPr>
        <w:t>3</w:t>
      </w:r>
      <w:r>
        <w:rPr>
          <w:rFonts w:ascii="Times New Roman" w:hAnsi="Times New Roman" w:cs="Times New Roman"/>
        </w:rPr>
        <w:t xml:space="preserve"> detailed below:</w:t>
      </w:r>
    </w:p>
    <w:p w14:paraId="0C81F365" w14:textId="77777777" w:rsidR="001A3D2C" w:rsidRDefault="001A3D2C">
      <w:pPr>
        <w:rPr>
          <w:rFonts w:ascii="Times New Roman" w:hAnsi="Times New Roman" w:cs="Times New Roman"/>
        </w:rPr>
      </w:pPr>
    </w:p>
    <w:p w14:paraId="6EF57B8C" w14:textId="4F387974" w:rsidR="00210E5E" w:rsidRDefault="00C944C6">
      <w:pPr>
        <w:rPr>
          <w:rFonts w:ascii="Times New Roman" w:hAnsi="Times New Roman" w:cs="Times New Roman"/>
        </w:rPr>
      </w:pPr>
      <w:r>
        <w:rPr>
          <w:rFonts w:ascii="Times New Roman" w:hAnsi="Times New Roman" w:cs="Times New Roman"/>
          <w:b/>
        </w:rPr>
        <w:t xml:space="preserve">(1) </w:t>
      </w:r>
      <w:r w:rsidR="00866626">
        <w:rPr>
          <w:rFonts w:ascii="Times New Roman" w:hAnsi="Times New Roman" w:cs="Times New Roman"/>
          <w:b/>
        </w:rPr>
        <w:t>Readings and Online Blog Posts</w:t>
      </w:r>
      <w:r w:rsidR="00E775B4">
        <w:rPr>
          <w:rFonts w:ascii="Times New Roman" w:hAnsi="Times New Roman" w:cs="Times New Roman"/>
          <w:b/>
        </w:rPr>
        <w:t xml:space="preserve"> (2</w:t>
      </w:r>
      <w:r w:rsidR="00CE129E">
        <w:rPr>
          <w:rFonts w:ascii="Times New Roman" w:hAnsi="Times New Roman" w:cs="Times New Roman"/>
          <w:b/>
        </w:rPr>
        <w:t>5%)</w:t>
      </w:r>
      <w:r w:rsidR="00210E5E">
        <w:rPr>
          <w:rFonts w:ascii="Times New Roman" w:hAnsi="Times New Roman" w:cs="Times New Roman"/>
          <w:b/>
        </w:rPr>
        <w:t>:</w:t>
      </w:r>
      <w:r w:rsidR="00210E5E">
        <w:rPr>
          <w:rFonts w:ascii="Times New Roman" w:hAnsi="Times New Roman" w:cs="Times New Roman"/>
        </w:rPr>
        <w:t xml:space="preserve"> </w:t>
      </w:r>
      <w:r w:rsidR="00866626">
        <w:rPr>
          <w:rFonts w:ascii="Times New Roman" w:hAnsi="Times New Roman" w:cs="Times New Roman"/>
        </w:rPr>
        <w:t xml:space="preserve">All readings are required. To facilitate in-class discussions, all students will be required to </w:t>
      </w:r>
      <w:r w:rsidR="00CE129E">
        <w:rPr>
          <w:rFonts w:ascii="Times New Roman" w:hAnsi="Times New Roman" w:cs="Times New Roman"/>
        </w:rPr>
        <w:t xml:space="preserve">complete </w:t>
      </w:r>
      <w:r w:rsidR="002F182A">
        <w:rPr>
          <w:rFonts w:ascii="Times New Roman" w:hAnsi="Times New Roman" w:cs="Times New Roman"/>
        </w:rPr>
        <w:t>one task</w:t>
      </w:r>
      <w:r w:rsidR="00CE129E">
        <w:rPr>
          <w:rFonts w:ascii="Times New Roman" w:hAnsi="Times New Roman" w:cs="Times New Roman"/>
        </w:rPr>
        <w:t xml:space="preserve"> weekly on Piazza, the online class blog</w:t>
      </w:r>
      <w:r w:rsidR="00866626">
        <w:rPr>
          <w:rFonts w:ascii="Times New Roman" w:hAnsi="Times New Roman" w:cs="Times New Roman"/>
        </w:rPr>
        <w:t xml:space="preserve">. </w:t>
      </w:r>
      <w:r w:rsidR="002F182A">
        <w:rPr>
          <w:rFonts w:ascii="Times New Roman" w:hAnsi="Times New Roman" w:cs="Times New Roman"/>
        </w:rPr>
        <w:t>Each student will</w:t>
      </w:r>
      <w:r w:rsidR="00CE129E">
        <w:rPr>
          <w:rFonts w:ascii="Times New Roman" w:hAnsi="Times New Roman" w:cs="Times New Roman"/>
        </w:rPr>
        <w:t xml:space="preserve"> write a paragraph to initiate class discussion</w:t>
      </w:r>
      <w:r w:rsidR="00B60517">
        <w:rPr>
          <w:rFonts w:ascii="Times New Roman" w:hAnsi="Times New Roman" w:cs="Times New Roman"/>
        </w:rPr>
        <w:t xml:space="preserve"> (at least one question/comment should be included about each paper)</w:t>
      </w:r>
      <w:r w:rsidR="00CE129E">
        <w:rPr>
          <w:rFonts w:ascii="Times New Roman" w:hAnsi="Times New Roman" w:cs="Times New Roman"/>
        </w:rPr>
        <w:t xml:space="preserve">. This paragraph can include questions that you have about the readings, insights you may have about how the readings for the week are linked, etc. </w:t>
      </w:r>
      <w:r w:rsidR="002F182A">
        <w:rPr>
          <w:rFonts w:ascii="Times New Roman" w:hAnsi="Times New Roman" w:cs="Times New Roman"/>
        </w:rPr>
        <w:t>These posts will be used by student discussion leaders to initiate class discussions each week.</w:t>
      </w:r>
      <w:r w:rsidR="00C936B3">
        <w:rPr>
          <w:rFonts w:ascii="Times New Roman" w:hAnsi="Times New Roman" w:cs="Times New Roman"/>
        </w:rPr>
        <w:t xml:space="preserve"> If you fail to post in a given week, you will earn 0 for that week. If you fail to discuss all of the papers you will only earn 50% that week. You must post even if you are leading the discussion. </w:t>
      </w:r>
    </w:p>
    <w:p w14:paraId="04E98DB3" w14:textId="77777777" w:rsidR="00210E5E" w:rsidRDefault="00210E5E">
      <w:pPr>
        <w:rPr>
          <w:rFonts w:ascii="Times New Roman" w:hAnsi="Times New Roman" w:cs="Times New Roman"/>
        </w:rPr>
      </w:pPr>
    </w:p>
    <w:p w14:paraId="676DA315" w14:textId="53888F90" w:rsidR="001A3D2C" w:rsidRPr="001A3D2C" w:rsidRDefault="00C944C6">
      <w:pPr>
        <w:rPr>
          <w:rFonts w:ascii="Times New Roman" w:hAnsi="Times New Roman" w:cs="Times New Roman"/>
        </w:rPr>
      </w:pPr>
      <w:r>
        <w:rPr>
          <w:rFonts w:ascii="Times New Roman" w:hAnsi="Times New Roman" w:cs="Times New Roman"/>
          <w:b/>
        </w:rPr>
        <w:t xml:space="preserve">(2) </w:t>
      </w:r>
      <w:r w:rsidR="00CE129E">
        <w:rPr>
          <w:rFonts w:ascii="Times New Roman" w:hAnsi="Times New Roman" w:cs="Times New Roman"/>
          <w:b/>
        </w:rPr>
        <w:t>Class attendance, participat</w:t>
      </w:r>
      <w:r w:rsidR="00E775B4">
        <w:rPr>
          <w:rFonts w:ascii="Times New Roman" w:hAnsi="Times New Roman" w:cs="Times New Roman"/>
          <w:b/>
        </w:rPr>
        <w:t>ion, and leading discussions (50</w:t>
      </w:r>
      <w:r w:rsidR="001A3D2C">
        <w:rPr>
          <w:rFonts w:ascii="Times New Roman" w:hAnsi="Times New Roman" w:cs="Times New Roman"/>
          <w:b/>
        </w:rPr>
        <w:t xml:space="preserve">% of total grade): </w:t>
      </w:r>
      <w:r w:rsidR="00E85F8C">
        <w:rPr>
          <w:rFonts w:ascii="Times New Roman" w:hAnsi="Times New Roman" w:cs="Times New Roman"/>
        </w:rPr>
        <w:t>Class attendance is mandatory and will contribute to your grade</w:t>
      </w:r>
      <w:r w:rsidR="00C936B3">
        <w:rPr>
          <w:rFonts w:ascii="Times New Roman" w:hAnsi="Times New Roman" w:cs="Times New Roman"/>
        </w:rPr>
        <w:t xml:space="preserve"> (40%)</w:t>
      </w:r>
      <w:r w:rsidR="00E85F8C">
        <w:rPr>
          <w:rFonts w:ascii="Times New Roman" w:hAnsi="Times New Roman" w:cs="Times New Roman"/>
        </w:rPr>
        <w:t xml:space="preserve">. If a class must be missed due to some conflict (e.g., important conference, etc) please discuss this with the instructor </w:t>
      </w:r>
      <w:r w:rsidR="00800878">
        <w:rPr>
          <w:rFonts w:ascii="Times New Roman" w:hAnsi="Times New Roman" w:cs="Times New Roman"/>
        </w:rPr>
        <w:t>in advance</w:t>
      </w:r>
      <w:r w:rsidR="00E85F8C">
        <w:rPr>
          <w:rFonts w:ascii="Times New Roman" w:hAnsi="Times New Roman" w:cs="Times New Roman"/>
        </w:rPr>
        <w:t>.</w:t>
      </w:r>
      <w:r w:rsidR="00C936B3">
        <w:rPr>
          <w:rFonts w:ascii="Times New Roman" w:hAnsi="Times New Roman" w:cs="Times New Roman"/>
        </w:rPr>
        <w:t xml:space="preserve"> If you miss a class regardless of the reason, you will earn 0% for class attendance that day.</w:t>
      </w:r>
      <w:r w:rsidR="00E85F8C">
        <w:rPr>
          <w:rFonts w:ascii="Times New Roman" w:hAnsi="Times New Roman" w:cs="Times New Roman"/>
        </w:rPr>
        <w:t xml:space="preserve"> </w:t>
      </w:r>
      <w:r w:rsidR="00617788">
        <w:rPr>
          <w:rFonts w:ascii="Times New Roman" w:hAnsi="Times New Roman" w:cs="Times New Roman"/>
        </w:rPr>
        <w:t>Two students</w:t>
      </w:r>
      <w:r w:rsidR="00E85F8C">
        <w:rPr>
          <w:rFonts w:ascii="Times New Roman" w:hAnsi="Times New Roman" w:cs="Times New Roman"/>
        </w:rPr>
        <w:t xml:space="preserve"> will be in charge of leading the discussion for each week, and all students are expected to contribute to in class discussion. Leading at least one discussion section throughout the year </w:t>
      </w:r>
      <w:r w:rsidR="00C936B3">
        <w:rPr>
          <w:rFonts w:ascii="Times New Roman" w:hAnsi="Times New Roman" w:cs="Times New Roman"/>
        </w:rPr>
        <w:t>and this</w:t>
      </w:r>
      <w:r w:rsidR="00E85F8C">
        <w:rPr>
          <w:rFonts w:ascii="Times New Roman" w:hAnsi="Times New Roman" w:cs="Times New Roman"/>
        </w:rPr>
        <w:t xml:space="preserve"> will contribute to </w:t>
      </w:r>
      <w:r w:rsidR="00C936B3">
        <w:rPr>
          <w:rFonts w:ascii="Times New Roman" w:hAnsi="Times New Roman" w:cs="Times New Roman"/>
        </w:rPr>
        <w:t>1</w:t>
      </w:r>
      <w:r w:rsidR="00331582">
        <w:rPr>
          <w:rFonts w:ascii="Times New Roman" w:hAnsi="Times New Roman" w:cs="Times New Roman"/>
        </w:rPr>
        <w:t>0</w:t>
      </w:r>
      <w:r w:rsidR="00E85F8C">
        <w:rPr>
          <w:rFonts w:ascii="Times New Roman" w:hAnsi="Times New Roman" w:cs="Times New Roman"/>
        </w:rPr>
        <w:t xml:space="preserve">% of the student’s grade. </w:t>
      </w:r>
    </w:p>
    <w:p w14:paraId="43CF7596" w14:textId="77777777" w:rsidR="0031034C" w:rsidRDefault="0031034C">
      <w:pPr>
        <w:rPr>
          <w:rFonts w:ascii="Times New Roman" w:hAnsi="Times New Roman" w:cs="Times New Roman"/>
        </w:rPr>
      </w:pPr>
    </w:p>
    <w:p w14:paraId="09A20009" w14:textId="77383E3F" w:rsidR="001A3D2C" w:rsidRDefault="00E775B4">
      <w:pPr>
        <w:rPr>
          <w:rFonts w:ascii="Times New Roman" w:hAnsi="Times New Roman" w:cs="Times New Roman"/>
        </w:rPr>
      </w:pPr>
      <w:r>
        <w:rPr>
          <w:rFonts w:ascii="Times New Roman" w:hAnsi="Times New Roman" w:cs="Times New Roman"/>
          <w:b/>
        </w:rPr>
        <w:t>(3</w:t>
      </w:r>
      <w:r w:rsidR="00C944C6">
        <w:rPr>
          <w:rFonts w:ascii="Times New Roman" w:hAnsi="Times New Roman" w:cs="Times New Roman"/>
          <w:b/>
        </w:rPr>
        <w:t xml:space="preserve">) </w:t>
      </w:r>
      <w:r w:rsidR="00E47111">
        <w:rPr>
          <w:rFonts w:ascii="Times New Roman" w:hAnsi="Times New Roman" w:cs="Times New Roman"/>
          <w:b/>
        </w:rPr>
        <w:t>Group Project</w:t>
      </w:r>
      <w:r w:rsidR="00DC3A67">
        <w:rPr>
          <w:rFonts w:ascii="Times New Roman" w:hAnsi="Times New Roman" w:cs="Times New Roman"/>
          <w:b/>
        </w:rPr>
        <w:t xml:space="preserve"> </w:t>
      </w:r>
      <w:r>
        <w:rPr>
          <w:rFonts w:ascii="Times New Roman" w:hAnsi="Times New Roman" w:cs="Times New Roman"/>
          <w:b/>
        </w:rPr>
        <w:t>(25</w:t>
      </w:r>
      <w:r w:rsidR="0031034C">
        <w:rPr>
          <w:rFonts w:ascii="Times New Roman" w:hAnsi="Times New Roman" w:cs="Times New Roman"/>
          <w:b/>
        </w:rPr>
        <w:t>%)</w:t>
      </w:r>
      <w:r w:rsidR="001A3D2C">
        <w:rPr>
          <w:rFonts w:ascii="Times New Roman" w:hAnsi="Times New Roman" w:cs="Times New Roman"/>
          <w:b/>
        </w:rPr>
        <w:t>:</w:t>
      </w:r>
      <w:r w:rsidR="001A3D2C">
        <w:rPr>
          <w:rFonts w:ascii="Times New Roman" w:hAnsi="Times New Roman" w:cs="Times New Roman"/>
        </w:rPr>
        <w:t xml:space="preserve"> </w:t>
      </w:r>
      <w:r w:rsidR="00E41167">
        <w:rPr>
          <w:rFonts w:ascii="Times New Roman" w:hAnsi="Times New Roman" w:cs="Times New Roman"/>
        </w:rPr>
        <w:t xml:space="preserve">All students will work together towards a group </w:t>
      </w:r>
      <w:r w:rsidR="00E47111">
        <w:rPr>
          <w:rFonts w:ascii="Times New Roman" w:hAnsi="Times New Roman" w:cs="Times New Roman"/>
        </w:rPr>
        <w:t>project</w:t>
      </w:r>
      <w:r w:rsidR="00E41167">
        <w:rPr>
          <w:rFonts w:ascii="Times New Roman" w:hAnsi="Times New Roman" w:cs="Times New Roman"/>
        </w:rPr>
        <w:t xml:space="preserve"> on some topic of the group’s choosing related to global environmental change and agricultural production. Students are expected to work on this </w:t>
      </w:r>
      <w:r w:rsidR="00E47111">
        <w:rPr>
          <w:rFonts w:ascii="Times New Roman" w:hAnsi="Times New Roman" w:cs="Times New Roman"/>
        </w:rPr>
        <w:t>project during 33</w:t>
      </w:r>
      <w:r w:rsidR="00E41167">
        <w:rPr>
          <w:rFonts w:ascii="Times New Roman" w:hAnsi="Times New Roman" w:cs="Times New Roman"/>
        </w:rPr>
        <w:t>% of class time every week</w:t>
      </w:r>
      <w:r w:rsidR="00C936B3">
        <w:rPr>
          <w:rFonts w:ascii="Times New Roman" w:hAnsi="Times New Roman" w:cs="Times New Roman"/>
        </w:rPr>
        <w:t xml:space="preserve"> and a few hours outside of class each week</w:t>
      </w:r>
      <w:r w:rsidR="00E41167">
        <w:rPr>
          <w:rFonts w:ascii="Times New Roman" w:hAnsi="Times New Roman" w:cs="Times New Roman"/>
        </w:rPr>
        <w:t xml:space="preserve">. </w:t>
      </w:r>
      <w:r w:rsidR="00C936B3">
        <w:rPr>
          <w:rFonts w:ascii="Times New Roman" w:hAnsi="Times New Roman" w:cs="Times New Roman"/>
        </w:rPr>
        <w:t xml:space="preserve">If a student does not complete the </w:t>
      </w:r>
      <w:r w:rsidR="00E47111">
        <w:rPr>
          <w:rFonts w:ascii="Times New Roman" w:hAnsi="Times New Roman" w:cs="Times New Roman"/>
        </w:rPr>
        <w:t>group project</w:t>
      </w:r>
      <w:r w:rsidR="00C936B3">
        <w:rPr>
          <w:rFonts w:ascii="Times New Roman" w:hAnsi="Times New Roman" w:cs="Times New Roman"/>
        </w:rPr>
        <w:t xml:space="preserve"> task for a given week, they will earn 0 for that week. </w:t>
      </w:r>
    </w:p>
    <w:p w14:paraId="627E02CD" w14:textId="77777777" w:rsidR="00C936B3" w:rsidRDefault="00C936B3">
      <w:pPr>
        <w:rPr>
          <w:rFonts w:ascii="Times New Roman" w:hAnsi="Times New Roman" w:cs="Times New Roman"/>
        </w:rPr>
      </w:pPr>
    </w:p>
    <w:p w14:paraId="173E4CC4" w14:textId="108793D7" w:rsidR="00C936B3" w:rsidRPr="00C936B3" w:rsidRDefault="00C936B3">
      <w:pPr>
        <w:rPr>
          <w:rFonts w:ascii="Times New Roman" w:hAnsi="Times New Roman" w:cs="Times New Roman"/>
        </w:rPr>
      </w:pPr>
      <w:r>
        <w:rPr>
          <w:rFonts w:ascii="Times New Roman" w:hAnsi="Times New Roman" w:cs="Times New Roman"/>
        </w:rPr>
        <w:t xml:space="preserve">(4) </w:t>
      </w:r>
      <w:r w:rsidRPr="00C936B3">
        <w:rPr>
          <w:rFonts w:ascii="Times New Roman" w:hAnsi="Times New Roman" w:cs="Times New Roman"/>
          <w:b/>
        </w:rPr>
        <w:t>Extra Credit</w:t>
      </w:r>
      <w:r>
        <w:rPr>
          <w:rFonts w:ascii="Times New Roman" w:hAnsi="Times New Roman" w:cs="Times New Roman"/>
          <w:b/>
        </w:rPr>
        <w:t xml:space="preserve"> (up to 15% extra credit): </w:t>
      </w:r>
      <w:r>
        <w:rPr>
          <w:rFonts w:ascii="Times New Roman" w:hAnsi="Times New Roman" w:cs="Times New Roman"/>
        </w:rPr>
        <w:t xml:space="preserve">If students missed a class or assignment and would like to do extra credit to boost their grade, please email Meha. She will come up with a task related to the literature review that will count for extra credit. </w:t>
      </w:r>
    </w:p>
    <w:p w14:paraId="290E9E8E" w14:textId="32E25AE4" w:rsidR="0059621B" w:rsidRPr="00C936B3" w:rsidRDefault="0059621B" w:rsidP="0059621B">
      <w:pPr>
        <w:rPr>
          <w:rFonts w:ascii="Times New Roman" w:hAnsi="Times New Roman" w:cs="Times New Roman"/>
          <w:b/>
        </w:rPr>
      </w:pPr>
      <w:r w:rsidRPr="0027777A">
        <w:rPr>
          <w:rFonts w:ascii="Times New Roman" w:hAnsi="Times New Roman" w:cs="Times New Roman"/>
          <w:b/>
          <w:u w:val="single"/>
        </w:rPr>
        <w:t xml:space="preserve">Detailed Syllabus and Reading List </w:t>
      </w:r>
      <w:r w:rsidRPr="0027777A">
        <w:rPr>
          <w:rFonts w:ascii="Times New Roman" w:hAnsi="Times New Roman" w:cs="Times New Roman"/>
          <w:u w:val="single"/>
        </w:rPr>
        <w:t xml:space="preserve">(tentative and subject to change). </w:t>
      </w:r>
    </w:p>
    <w:tbl>
      <w:tblPr>
        <w:tblStyle w:val="TableGrid"/>
        <w:tblW w:w="9576" w:type="dxa"/>
        <w:tblLook w:val="04A0" w:firstRow="1" w:lastRow="0" w:firstColumn="1" w:lastColumn="0" w:noHBand="0" w:noVBand="1"/>
      </w:tblPr>
      <w:tblGrid>
        <w:gridCol w:w="1083"/>
        <w:gridCol w:w="1329"/>
        <w:gridCol w:w="1136"/>
        <w:gridCol w:w="3580"/>
        <w:gridCol w:w="2448"/>
      </w:tblGrid>
      <w:tr w:rsidR="00A91F68" w:rsidRPr="005E4C91" w14:paraId="3339F450" w14:textId="77777777" w:rsidTr="00662999">
        <w:tc>
          <w:tcPr>
            <w:tcW w:w="1083" w:type="dxa"/>
            <w:tcBorders>
              <w:bottom w:val="single" w:sz="4" w:space="0" w:color="auto"/>
            </w:tcBorders>
          </w:tcPr>
          <w:p w14:paraId="30E57166" w14:textId="77777777" w:rsidR="00D357B8" w:rsidRPr="005E4C91" w:rsidRDefault="00D357B8" w:rsidP="00B64C81">
            <w:pPr>
              <w:jc w:val="center"/>
              <w:rPr>
                <w:rFonts w:ascii="Times New Roman" w:hAnsi="Times New Roman" w:cs="Times New Roman"/>
                <w:b/>
              </w:rPr>
            </w:pPr>
            <w:r w:rsidRPr="005E4C91">
              <w:rPr>
                <w:rFonts w:ascii="Times New Roman" w:hAnsi="Times New Roman" w:cs="Times New Roman"/>
                <w:b/>
              </w:rPr>
              <w:t>Week</w:t>
            </w:r>
          </w:p>
        </w:tc>
        <w:tc>
          <w:tcPr>
            <w:tcW w:w="1329" w:type="dxa"/>
            <w:tcBorders>
              <w:bottom w:val="single" w:sz="4" w:space="0" w:color="auto"/>
            </w:tcBorders>
          </w:tcPr>
          <w:p w14:paraId="6D3C184A" w14:textId="77777777" w:rsidR="00D357B8" w:rsidRPr="005E4C91" w:rsidRDefault="00D357B8" w:rsidP="00B64C81">
            <w:pPr>
              <w:jc w:val="center"/>
              <w:rPr>
                <w:rFonts w:ascii="Times New Roman" w:hAnsi="Times New Roman" w:cs="Times New Roman"/>
                <w:b/>
              </w:rPr>
            </w:pPr>
            <w:r w:rsidRPr="005E4C91">
              <w:rPr>
                <w:rFonts w:ascii="Times New Roman" w:hAnsi="Times New Roman" w:cs="Times New Roman"/>
                <w:b/>
              </w:rPr>
              <w:t>Date</w:t>
            </w:r>
          </w:p>
        </w:tc>
        <w:tc>
          <w:tcPr>
            <w:tcW w:w="1136" w:type="dxa"/>
            <w:tcBorders>
              <w:bottom w:val="single" w:sz="4" w:space="0" w:color="auto"/>
            </w:tcBorders>
          </w:tcPr>
          <w:p w14:paraId="7E7E7AF1" w14:textId="4D3087DC" w:rsidR="00D357B8" w:rsidRPr="005E4C91" w:rsidRDefault="00D357B8" w:rsidP="00B64C81">
            <w:pPr>
              <w:jc w:val="center"/>
              <w:rPr>
                <w:rFonts w:ascii="Times New Roman" w:hAnsi="Times New Roman" w:cs="Times New Roman"/>
                <w:b/>
              </w:rPr>
            </w:pPr>
            <w:r>
              <w:rPr>
                <w:rFonts w:ascii="Times New Roman" w:hAnsi="Times New Roman" w:cs="Times New Roman"/>
                <w:b/>
              </w:rPr>
              <w:t>General Topic</w:t>
            </w:r>
          </w:p>
        </w:tc>
        <w:tc>
          <w:tcPr>
            <w:tcW w:w="3580" w:type="dxa"/>
            <w:tcBorders>
              <w:bottom w:val="single" w:sz="4" w:space="0" w:color="auto"/>
            </w:tcBorders>
          </w:tcPr>
          <w:p w14:paraId="357CBE9A" w14:textId="59D8D484" w:rsidR="00D357B8" w:rsidRPr="005E4C91" w:rsidRDefault="00D357B8" w:rsidP="00B64C81">
            <w:pPr>
              <w:jc w:val="center"/>
              <w:rPr>
                <w:rFonts w:ascii="Times New Roman" w:hAnsi="Times New Roman" w:cs="Times New Roman"/>
                <w:b/>
              </w:rPr>
            </w:pPr>
            <w:r>
              <w:rPr>
                <w:rFonts w:ascii="Times New Roman" w:hAnsi="Times New Roman" w:cs="Times New Roman"/>
                <w:b/>
              </w:rPr>
              <w:t xml:space="preserve">Specific </w:t>
            </w:r>
            <w:r w:rsidRPr="005E4C91">
              <w:rPr>
                <w:rFonts w:ascii="Times New Roman" w:hAnsi="Times New Roman" w:cs="Times New Roman"/>
                <w:b/>
              </w:rPr>
              <w:t>Topic</w:t>
            </w:r>
          </w:p>
        </w:tc>
        <w:tc>
          <w:tcPr>
            <w:tcW w:w="2448" w:type="dxa"/>
            <w:tcBorders>
              <w:bottom w:val="single" w:sz="4" w:space="0" w:color="auto"/>
            </w:tcBorders>
          </w:tcPr>
          <w:p w14:paraId="24A04313" w14:textId="79EF224D" w:rsidR="00D357B8" w:rsidRPr="005E4C91" w:rsidRDefault="00D357B8" w:rsidP="00B64C81">
            <w:pPr>
              <w:jc w:val="center"/>
              <w:rPr>
                <w:rFonts w:ascii="Times New Roman" w:hAnsi="Times New Roman" w:cs="Times New Roman"/>
                <w:b/>
              </w:rPr>
            </w:pPr>
            <w:r w:rsidRPr="005E4C91">
              <w:rPr>
                <w:rFonts w:ascii="Times New Roman" w:hAnsi="Times New Roman" w:cs="Times New Roman"/>
                <w:b/>
              </w:rPr>
              <w:t>Readings</w:t>
            </w:r>
          </w:p>
        </w:tc>
      </w:tr>
      <w:tr w:rsidR="00EF52E8" w:rsidRPr="005E4C91" w14:paraId="4AF28F7F" w14:textId="77777777" w:rsidTr="00662999">
        <w:tc>
          <w:tcPr>
            <w:tcW w:w="1083" w:type="dxa"/>
          </w:tcPr>
          <w:p w14:paraId="515E74AF" w14:textId="02362BF3" w:rsidR="00EF52E8" w:rsidRPr="005E4C91" w:rsidRDefault="00EF52E8" w:rsidP="00B64C81">
            <w:pPr>
              <w:jc w:val="center"/>
              <w:rPr>
                <w:rFonts w:ascii="Times New Roman" w:hAnsi="Times New Roman" w:cs="Times New Roman"/>
              </w:rPr>
            </w:pPr>
            <w:r>
              <w:rPr>
                <w:rFonts w:ascii="Times New Roman" w:hAnsi="Times New Roman" w:cs="Times New Roman"/>
              </w:rPr>
              <w:t>Week 1</w:t>
            </w:r>
          </w:p>
        </w:tc>
        <w:tc>
          <w:tcPr>
            <w:tcW w:w="1329" w:type="dxa"/>
          </w:tcPr>
          <w:p w14:paraId="2FAF2C53" w14:textId="7C5E555E" w:rsidR="00EF52E8" w:rsidRPr="005E4C91" w:rsidRDefault="00EF52E8" w:rsidP="007B43F4">
            <w:pPr>
              <w:jc w:val="center"/>
              <w:rPr>
                <w:rFonts w:ascii="Times New Roman" w:hAnsi="Times New Roman" w:cs="Times New Roman"/>
              </w:rPr>
            </w:pPr>
            <w:r>
              <w:rPr>
                <w:rFonts w:ascii="Times New Roman" w:hAnsi="Times New Roman" w:cs="Times New Roman"/>
              </w:rPr>
              <w:t>Wed 1/9</w:t>
            </w:r>
          </w:p>
        </w:tc>
        <w:tc>
          <w:tcPr>
            <w:tcW w:w="1136" w:type="dxa"/>
            <w:vMerge w:val="restart"/>
          </w:tcPr>
          <w:p w14:paraId="35374DA1" w14:textId="77777777" w:rsidR="00EF52E8" w:rsidRDefault="00EF52E8" w:rsidP="0078387C">
            <w:pPr>
              <w:rPr>
                <w:rFonts w:ascii="Times New Roman" w:hAnsi="Times New Roman" w:cs="Times New Roman"/>
              </w:rPr>
            </w:pPr>
            <w:r>
              <w:rPr>
                <w:rFonts w:ascii="Times New Roman" w:hAnsi="Times New Roman" w:cs="Times New Roman"/>
              </w:rPr>
              <w:t>Setting up the food security challenge</w:t>
            </w:r>
          </w:p>
          <w:p w14:paraId="25A9E1F2" w14:textId="77777777" w:rsidR="00EF52E8" w:rsidRPr="005E4C91" w:rsidRDefault="00EF52E8" w:rsidP="00662999">
            <w:pPr>
              <w:rPr>
                <w:rFonts w:ascii="Times New Roman" w:hAnsi="Times New Roman" w:cs="Times New Roman"/>
              </w:rPr>
            </w:pPr>
            <w:r>
              <w:rPr>
                <w:rFonts w:ascii="Times New Roman" w:hAnsi="Times New Roman" w:cs="Times New Roman"/>
              </w:rPr>
              <w:t xml:space="preserve">Possible solutions to ensure food security </w:t>
            </w:r>
          </w:p>
          <w:p w14:paraId="7FCB788B" w14:textId="328BE283" w:rsidR="00EF52E8" w:rsidRDefault="00EF52E8" w:rsidP="00730F17">
            <w:pPr>
              <w:rPr>
                <w:rFonts w:ascii="Times New Roman" w:hAnsi="Times New Roman" w:cs="Times New Roman"/>
              </w:rPr>
            </w:pPr>
          </w:p>
        </w:tc>
        <w:tc>
          <w:tcPr>
            <w:tcW w:w="3580" w:type="dxa"/>
          </w:tcPr>
          <w:p w14:paraId="5291CEBB" w14:textId="77777777" w:rsidR="00EF52E8" w:rsidRPr="005E4C91" w:rsidRDefault="00EF52E8" w:rsidP="00AA0037">
            <w:pPr>
              <w:rPr>
                <w:rFonts w:ascii="Times New Roman" w:hAnsi="Times New Roman" w:cs="Times New Roman"/>
              </w:rPr>
            </w:pPr>
            <w:r>
              <w:rPr>
                <w:rFonts w:ascii="Times New Roman" w:hAnsi="Times New Roman" w:cs="Times New Roman"/>
              </w:rPr>
              <w:t xml:space="preserve">Overview: The challenge of feeding 9 billion people </w:t>
            </w:r>
          </w:p>
        </w:tc>
        <w:tc>
          <w:tcPr>
            <w:tcW w:w="2448" w:type="dxa"/>
          </w:tcPr>
          <w:p w14:paraId="6423C2BC" w14:textId="1C21FD6A" w:rsidR="00EF52E8" w:rsidRPr="005E4C91" w:rsidRDefault="00EF52E8" w:rsidP="00B64C81">
            <w:pPr>
              <w:rPr>
                <w:rFonts w:ascii="Times New Roman" w:hAnsi="Times New Roman" w:cs="Times New Roman"/>
              </w:rPr>
            </w:pPr>
            <w:r>
              <w:rPr>
                <w:rFonts w:ascii="Times New Roman" w:hAnsi="Times New Roman" w:cs="Times New Roman"/>
              </w:rPr>
              <w:t>Godfray et al. 2010; Foley et al 2011</w:t>
            </w:r>
          </w:p>
        </w:tc>
      </w:tr>
      <w:tr w:rsidR="00EF52E8" w:rsidRPr="005E4C91" w14:paraId="2863886F" w14:textId="77777777" w:rsidTr="00662999">
        <w:tc>
          <w:tcPr>
            <w:tcW w:w="1083" w:type="dxa"/>
          </w:tcPr>
          <w:p w14:paraId="139A12ED" w14:textId="6EFFBFFB" w:rsidR="00EF52E8" w:rsidRPr="005E4C91" w:rsidRDefault="00EF52E8" w:rsidP="00B64C81">
            <w:pPr>
              <w:jc w:val="center"/>
              <w:rPr>
                <w:rFonts w:ascii="Times New Roman" w:hAnsi="Times New Roman" w:cs="Times New Roman"/>
              </w:rPr>
            </w:pPr>
            <w:r>
              <w:rPr>
                <w:rFonts w:ascii="Times New Roman" w:hAnsi="Times New Roman" w:cs="Times New Roman"/>
              </w:rPr>
              <w:t>Week 2</w:t>
            </w:r>
          </w:p>
        </w:tc>
        <w:tc>
          <w:tcPr>
            <w:tcW w:w="1329" w:type="dxa"/>
          </w:tcPr>
          <w:p w14:paraId="18D4B896" w14:textId="7758A55A" w:rsidR="00EF52E8" w:rsidRDefault="00EF52E8" w:rsidP="001C57E8">
            <w:pPr>
              <w:jc w:val="center"/>
              <w:rPr>
                <w:rFonts w:ascii="Times New Roman" w:hAnsi="Times New Roman" w:cs="Times New Roman"/>
              </w:rPr>
            </w:pPr>
            <w:r>
              <w:rPr>
                <w:rFonts w:ascii="Times New Roman" w:hAnsi="Times New Roman" w:cs="Times New Roman"/>
              </w:rPr>
              <w:t>Wed 1/16</w:t>
            </w:r>
          </w:p>
        </w:tc>
        <w:tc>
          <w:tcPr>
            <w:tcW w:w="1136" w:type="dxa"/>
            <w:vMerge/>
          </w:tcPr>
          <w:p w14:paraId="121D8289" w14:textId="77777777" w:rsidR="00EF52E8" w:rsidRDefault="00EF52E8" w:rsidP="00730F17">
            <w:pPr>
              <w:rPr>
                <w:rFonts w:ascii="Times New Roman" w:hAnsi="Times New Roman" w:cs="Times New Roman"/>
              </w:rPr>
            </w:pPr>
          </w:p>
        </w:tc>
        <w:tc>
          <w:tcPr>
            <w:tcW w:w="3580" w:type="dxa"/>
          </w:tcPr>
          <w:p w14:paraId="79A13912" w14:textId="41145884" w:rsidR="00EF52E8" w:rsidRPr="005E4C91" w:rsidRDefault="00EF52E8" w:rsidP="00B64C81">
            <w:pPr>
              <w:rPr>
                <w:rFonts w:ascii="Times New Roman" w:hAnsi="Times New Roman" w:cs="Times New Roman"/>
              </w:rPr>
            </w:pPr>
            <w:r>
              <w:rPr>
                <w:rFonts w:ascii="Times New Roman" w:hAnsi="Times New Roman" w:cs="Times New Roman"/>
              </w:rPr>
              <w:t>Overview: Current global agricultural production patterns and trade</w:t>
            </w:r>
          </w:p>
        </w:tc>
        <w:tc>
          <w:tcPr>
            <w:tcW w:w="2448" w:type="dxa"/>
          </w:tcPr>
          <w:p w14:paraId="6DF34323" w14:textId="5F0392FD" w:rsidR="00EF52E8" w:rsidRPr="005E4C91" w:rsidRDefault="00EF52E8" w:rsidP="00B64C81">
            <w:pPr>
              <w:rPr>
                <w:rFonts w:ascii="Times New Roman" w:hAnsi="Times New Roman" w:cs="Times New Roman"/>
              </w:rPr>
            </w:pPr>
            <w:r>
              <w:rPr>
                <w:rFonts w:ascii="Times New Roman" w:hAnsi="Times New Roman" w:cs="Times New Roman"/>
              </w:rPr>
              <w:t>Bedow et al. 2010; Khoury et al. 2016; D’Odorico et al. 2014; Feeding the world story map</w:t>
            </w:r>
          </w:p>
        </w:tc>
      </w:tr>
      <w:tr w:rsidR="00EF52E8" w:rsidRPr="005E4C91" w14:paraId="3AE83851" w14:textId="77777777" w:rsidTr="00662999">
        <w:tc>
          <w:tcPr>
            <w:tcW w:w="1083" w:type="dxa"/>
          </w:tcPr>
          <w:p w14:paraId="51B4967F" w14:textId="4E8C5BFD" w:rsidR="00EF52E8" w:rsidRDefault="00EF52E8" w:rsidP="00F50E9E">
            <w:pPr>
              <w:jc w:val="center"/>
              <w:rPr>
                <w:rFonts w:ascii="Times New Roman" w:hAnsi="Times New Roman" w:cs="Times New Roman"/>
              </w:rPr>
            </w:pPr>
            <w:r>
              <w:rPr>
                <w:rFonts w:ascii="Times New Roman" w:hAnsi="Times New Roman" w:cs="Times New Roman"/>
              </w:rPr>
              <w:t>Week 3</w:t>
            </w:r>
          </w:p>
        </w:tc>
        <w:tc>
          <w:tcPr>
            <w:tcW w:w="1329" w:type="dxa"/>
          </w:tcPr>
          <w:p w14:paraId="17FE6C44" w14:textId="206227C1" w:rsidR="00EF52E8" w:rsidRDefault="00EF52E8" w:rsidP="001C57E8">
            <w:pPr>
              <w:jc w:val="center"/>
              <w:rPr>
                <w:rFonts w:ascii="Times New Roman" w:hAnsi="Times New Roman" w:cs="Times New Roman"/>
              </w:rPr>
            </w:pPr>
            <w:r>
              <w:rPr>
                <w:rFonts w:ascii="Times New Roman" w:hAnsi="Times New Roman" w:cs="Times New Roman"/>
              </w:rPr>
              <w:t>Wed 1/23</w:t>
            </w:r>
          </w:p>
        </w:tc>
        <w:tc>
          <w:tcPr>
            <w:tcW w:w="1136" w:type="dxa"/>
            <w:vMerge/>
          </w:tcPr>
          <w:p w14:paraId="639CF43D" w14:textId="47739E75" w:rsidR="00EF52E8" w:rsidRDefault="00EF52E8" w:rsidP="00730F17">
            <w:pPr>
              <w:rPr>
                <w:rFonts w:ascii="Times New Roman" w:hAnsi="Times New Roman" w:cs="Times New Roman"/>
              </w:rPr>
            </w:pPr>
          </w:p>
        </w:tc>
        <w:tc>
          <w:tcPr>
            <w:tcW w:w="3580" w:type="dxa"/>
          </w:tcPr>
          <w:p w14:paraId="168C3649" w14:textId="5F1BB94E" w:rsidR="00EF52E8" w:rsidRDefault="00EF52E8" w:rsidP="00662999">
            <w:pPr>
              <w:rPr>
                <w:rFonts w:ascii="Times New Roman" w:hAnsi="Times New Roman" w:cs="Times New Roman"/>
              </w:rPr>
            </w:pPr>
            <w:r>
              <w:rPr>
                <w:rFonts w:ascii="Times New Roman" w:hAnsi="Times New Roman" w:cs="Times New Roman"/>
              </w:rPr>
              <w:t xml:space="preserve">Challenge 1: Growing demand &amp; changing diets </w:t>
            </w:r>
          </w:p>
        </w:tc>
        <w:tc>
          <w:tcPr>
            <w:tcW w:w="2448" w:type="dxa"/>
          </w:tcPr>
          <w:p w14:paraId="7911CCBC" w14:textId="0AA81024" w:rsidR="00EF52E8" w:rsidRPr="005E4C91" w:rsidRDefault="00EF52E8" w:rsidP="00662999">
            <w:pPr>
              <w:rPr>
                <w:rFonts w:ascii="Times New Roman" w:hAnsi="Times New Roman" w:cs="Times New Roman"/>
              </w:rPr>
            </w:pPr>
            <w:r>
              <w:rPr>
                <w:rFonts w:ascii="Times New Roman" w:hAnsi="Times New Roman" w:cs="Times New Roman"/>
              </w:rPr>
              <w:t xml:space="preserve">FAO, Bruisma et al. 2003, </w:t>
            </w:r>
          </w:p>
        </w:tc>
      </w:tr>
      <w:tr w:rsidR="00EF52E8" w:rsidRPr="005E4C91" w14:paraId="43DDCF42" w14:textId="77777777" w:rsidTr="00662999">
        <w:tc>
          <w:tcPr>
            <w:tcW w:w="1083" w:type="dxa"/>
          </w:tcPr>
          <w:p w14:paraId="2055BCB0" w14:textId="4E62E9DA" w:rsidR="00EF52E8" w:rsidRDefault="00EF52E8" w:rsidP="00F50E9E">
            <w:pPr>
              <w:jc w:val="center"/>
              <w:rPr>
                <w:rFonts w:ascii="Times New Roman" w:hAnsi="Times New Roman" w:cs="Times New Roman"/>
              </w:rPr>
            </w:pPr>
            <w:r>
              <w:rPr>
                <w:rFonts w:ascii="Times New Roman" w:hAnsi="Times New Roman" w:cs="Times New Roman"/>
              </w:rPr>
              <w:t>Week 4</w:t>
            </w:r>
          </w:p>
        </w:tc>
        <w:tc>
          <w:tcPr>
            <w:tcW w:w="1329" w:type="dxa"/>
          </w:tcPr>
          <w:p w14:paraId="14347692" w14:textId="25FF5A47" w:rsidR="00EF52E8" w:rsidRDefault="00EF52E8" w:rsidP="001C57E8">
            <w:pPr>
              <w:jc w:val="center"/>
              <w:rPr>
                <w:rFonts w:ascii="Times New Roman" w:hAnsi="Times New Roman" w:cs="Times New Roman"/>
              </w:rPr>
            </w:pPr>
            <w:r>
              <w:rPr>
                <w:rFonts w:ascii="Times New Roman" w:hAnsi="Times New Roman" w:cs="Times New Roman"/>
              </w:rPr>
              <w:t>Wed 1/30</w:t>
            </w:r>
          </w:p>
        </w:tc>
        <w:tc>
          <w:tcPr>
            <w:tcW w:w="1136" w:type="dxa"/>
            <w:vMerge/>
          </w:tcPr>
          <w:p w14:paraId="5CFA53AC" w14:textId="77777777" w:rsidR="00EF52E8" w:rsidRDefault="00EF52E8" w:rsidP="00730F17">
            <w:pPr>
              <w:rPr>
                <w:rFonts w:ascii="Times New Roman" w:hAnsi="Times New Roman" w:cs="Times New Roman"/>
              </w:rPr>
            </w:pPr>
          </w:p>
        </w:tc>
        <w:tc>
          <w:tcPr>
            <w:tcW w:w="3580" w:type="dxa"/>
          </w:tcPr>
          <w:p w14:paraId="3BB56F38" w14:textId="43CD07C5" w:rsidR="00EF52E8" w:rsidRDefault="00EF52E8" w:rsidP="00836F7E">
            <w:pPr>
              <w:rPr>
                <w:rFonts w:ascii="Times New Roman" w:hAnsi="Times New Roman" w:cs="Times New Roman"/>
              </w:rPr>
            </w:pPr>
            <w:r>
              <w:rPr>
                <w:rFonts w:ascii="Times New Roman" w:hAnsi="Times New Roman" w:cs="Times New Roman"/>
              </w:rPr>
              <w:t>Challenge 2: Climate change</w:t>
            </w:r>
          </w:p>
        </w:tc>
        <w:tc>
          <w:tcPr>
            <w:tcW w:w="2448" w:type="dxa"/>
          </w:tcPr>
          <w:p w14:paraId="3D38B753" w14:textId="6C7FE328" w:rsidR="00EF52E8" w:rsidRPr="00264BE7" w:rsidRDefault="00EF52E8" w:rsidP="00961686">
            <w:pPr>
              <w:rPr>
                <w:rFonts w:ascii="Times New Roman" w:hAnsi="Times New Roman" w:cs="Times New Roman"/>
              </w:rPr>
            </w:pPr>
            <w:r>
              <w:rPr>
                <w:rFonts w:ascii="Times New Roman" w:hAnsi="Times New Roman" w:cs="Times New Roman"/>
              </w:rPr>
              <w:t>Schmidhuber and Tubiello 2007; Lobell et al. 2011</w:t>
            </w:r>
          </w:p>
        </w:tc>
      </w:tr>
      <w:tr w:rsidR="00EF52E8" w:rsidRPr="005E4C91" w14:paraId="35C6A579" w14:textId="77777777" w:rsidTr="00662999">
        <w:tc>
          <w:tcPr>
            <w:tcW w:w="1083" w:type="dxa"/>
            <w:tcBorders>
              <w:bottom w:val="single" w:sz="4" w:space="0" w:color="auto"/>
            </w:tcBorders>
          </w:tcPr>
          <w:p w14:paraId="270E19A3" w14:textId="7E7BA994" w:rsidR="00EF52E8" w:rsidRDefault="00EF52E8" w:rsidP="00AA0037">
            <w:pPr>
              <w:jc w:val="center"/>
              <w:rPr>
                <w:rFonts w:ascii="Times New Roman" w:hAnsi="Times New Roman" w:cs="Times New Roman"/>
              </w:rPr>
            </w:pPr>
            <w:r>
              <w:rPr>
                <w:rFonts w:ascii="Times New Roman" w:hAnsi="Times New Roman" w:cs="Times New Roman"/>
              </w:rPr>
              <w:t>Week 5</w:t>
            </w:r>
          </w:p>
        </w:tc>
        <w:tc>
          <w:tcPr>
            <w:tcW w:w="1329" w:type="dxa"/>
            <w:tcBorders>
              <w:bottom w:val="single" w:sz="4" w:space="0" w:color="auto"/>
            </w:tcBorders>
          </w:tcPr>
          <w:p w14:paraId="62FA4B45" w14:textId="6B79A194" w:rsidR="00EF52E8" w:rsidRDefault="00EF52E8" w:rsidP="001C57E8">
            <w:pPr>
              <w:jc w:val="center"/>
              <w:rPr>
                <w:rFonts w:ascii="Times New Roman" w:hAnsi="Times New Roman" w:cs="Times New Roman"/>
              </w:rPr>
            </w:pPr>
            <w:r>
              <w:rPr>
                <w:rFonts w:ascii="Times New Roman" w:hAnsi="Times New Roman" w:cs="Times New Roman"/>
              </w:rPr>
              <w:t>Wed 2/6</w:t>
            </w:r>
          </w:p>
        </w:tc>
        <w:tc>
          <w:tcPr>
            <w:tcW w:w="1136" w:type="dxa"/>
            <w:vMerge/>
          </w:tcPr>
          <w:p w14:paraId="34CB197F" w14:textId="77777777" w:rsidR="00EF52E8" w:rsidRDefault="00EF52E8" w:rsidP="00730F17">
            <w:pPr>
              <w:rPr>
                <w:rFonts w:ascii="Times New Roman" w:hAnsi="Times New Roman" w:cs="Times New Roman"/>
              </w:rPr>
            </w:pPr>
          </w:p>
        </w:tc>
        <w:tc>
          <w:tcPr>
            <w:tcW w:w="3580" w:type="dxa"/>
            <w:tcBorders>
              <w:bottom w:val="single" w:sz="4" w:space="0" w:color="auto"/>
            </w:tcBorders>
          </w:tcPr>
          <w:p w14:paraId="372673BA" w14:textId="7F2A44EE" w:rsidR="00EF52E8" w:rsidRDefault="00EF52E8" w:rsidP="00390FE2">
            <w:pPr>
              <w:rPr>
                <w:rFonts w:ascii="Times New Roman" w:hAnsi="Times New Roman" w:cs="Times New Roman"/>
              </w:rPr>
            </w:pPr>
            <w:r>
              <w:rPr>
                <w:rFonts w:ascii="Times New Roman" w:hAnsi="Times New Roman" w:cs="Times New Roman"/>
              </w:rPr>
              <w:t xml:space="preserve">Challenge 3: Sustainability and environmental impacts of irrigation </w:t>
            </w:r>
          </w:p>
        </w:tc>
        <w:tc>
          <w:tcPr>
            <w:tcW w:w="2448" w:type="dxa"/>
          </w:tcPr>
          <w:p w14:paraId="01BFCA75" w14:textId="13A35261" w:rsidR="00EF52E8" w:rsidRPr="005E4C91" w:rsidRDefault="00EF52E8" w:rsidP="00E52DD6">
            <w:pPr>
              <w:rPr>
                <w:rFonts w:ascii="Times New Roman" w:hAnsi="Times New Roman" w:cs="Times New Roman"/>
              </w:rPr>
            </w:pPr>
            <w:r>
              <w:rPr>
                <w:rFonts w:ascii="Times New Roman" w:hAnsi="Times New Roman" w:cs="Times New Roman"/>
              </w:rPr>
              <w:t>Dalin et al. 2017; Rosegrant et al. 2009</w:t>
            </w:r>
          </w:p>
        </w:tc>
      </w:tr>
      <w:tr w:rsidR="00EF52E8" w:rsidRPr="005E4C91" w14:paraId="7F42208E" w14:textId="77777777" w:rsidTr="00662999">
        <w:tc>
          <w:tcPr>
            <w:tcW w:w="1083" w:type="dxa"/>
            <w:tcBorders>
              <w:bottom w:val="single" w:sz="4" w:space="0" w:color="auto"/>
            </w:tcBorders>
          </w:tcPr>
          <w:p w14:paraId="0CC244DD" w14:textId="0B6F99AC" w:rsidR="00EF52E8" w:rsidRDefault="00EF52E8" w:rsidP="00AA0037">
            <w:pPr>
              <w:jc w:val="center"/>
              <w:rPr>
                <w:rFonts w:ascii="Times New Roman" w:hAnsi="Times New Roman" w:cs="Times New Roman"/>
              </w:rPr>
            </w:pPr>
            <w:r>
              <w:rPr>
                <w:rFonts w:ascii="Times New Roman" w:hAnsi="Times New Roman" w:cs="Times New Roman"/>
              </w:rPr>
              <w:t>Week 6</w:t>
            </w:r>
          </w:p>
        </w:tc>
        <w:tc>
          <w:tcPr>
            <w:tcW w:w="1329" w:type="dxa"/>
            <w:tcBorders>
              <w:bottom w:val="single" w:sz="4" w:space="0" w:color="auto"/>
            </w:tcBorders>
          </w:tcPr>
          <w:p w14:paraId="13D87F05" w14:textId="607CDF91" w:rsidR="00EF52E8" w:rsidRDefault="00EF52E8" w:rsidP="001C57E8">
            <w:pPr>
              <w:jc w:val="center"/>
              <w:rPr>
                <w:rFonts w:ascii="Times New Roman" w:hAnsi="Times New Roman" w:cs="Times New Roman"/>
              </w:rPr>
            </w:pPr>
            <w:r>
              <w:rPr>
                <w:rFonts w:ascii="Times New Roman" w:hAnsi="Times New Roman" w:cs="Times New Roman"/>
              </w:rPr>
              <w:t>Wed 2/13</w:t>
            </w:r>
          </w:p>
        </w:tc>
        <w:tc>
          <w:tcPr>
            <w:tcW w:w="1136" w:type="dxa"/>
            <w:vMerge/>
          </w:tcPr>
          <w:p w14:paraId="738DA726" w14:textId="77777777" w:rsidR="00EF52E8" w:rsidRDefault="00EF52E8" w:rsidP="00730F17">
            <w:pPr>
              <w:rPr>
                <w:rFonts w:ascii="Times New Roman" w:hAnsi="Times New Roman" w:cs="Times New Roman"/>
              </w:rPr>
            </w:pPr>
          </w:p>
        </w:tc>
        <w:tc>
          <w:tcPr>
            <w:tcW w:w="3580" w:type="dxa"/>
            <w:tcBorders>
              <w:bottom w:val="single" w:sz="4" w:space="0" w:color="auto"/>
            </w:tcBorders>
          </w:tcPr>
          <w:p w14:paraId="1C524FD2" w14:textId="7B9C06B6" w:rsidR="00EF52E8" w:rsidRDefault="00EF52E8" w:rsidP="00390FE2">
            <w:pPr>
              <w:rPr>
                <w:rFonts w:ascii="Times New Roman" w:hAnsi="Times New Roman" w:cs="Times New Roman"/>
              </w:rPr>
            </w:pPr>
            <w:r>
              <w:rPr>
                <w:rFonts w:ascii="Times New Roman" w:hAnsi="Times New Roman" w:cs="Times New Roman"/>
              </w:rPr>
              <w:t xml:space="preserve">Challenge 4: Sustainability and environmental impacts of fertilizer use </w:t>
            </w:r>
          </w:p>
        </w:tc>
        <w:tc>
          <w:tcPr>
            <w:tcW w:w="2448" w:type="dxa"/>
          </w:tcPr>
          <w:p w14:paraId="1CCCFE3D" w14:textId="2BBA6C27" w:rsidR="00EF52E8" w:rsidRDefault="00EF52E8" w:rsidP="00E52DD6">
            <w:pPr>
              <w:rPr>
                <w:rFonts w:ascii="Times New Roman" w:hAnsi="Times New Roman" w:cs="Times New Roman"/>
              </w:rPr>
            </w:pPr>
            <w:r>
              <w:rPr>
                <w:rFonts w:ascii="Times New Roman" w:hAnsi="Times New Roman" w:cs="Times New Roman"/>
              </w:rPr>
              <w:t>Cassman et al. 2003; Townsend and Porder 2012; Liu et al. 2010</w:t>
            </w:r>
          </w:p>
        </w:tc>
      </w:tr>
      <w:tr w:rsidR="00EF52E8" w:rsidRPr="005E4C91" w14:paraId="04E47905" w14:textId="77777777" w:rsidTr="00662999">
        <w:tc>
          <w:tcPr>
            <w:tcW w:w="1083" w:type="dxa"/>
            <w:tcBorders>
              <w:bottom w:val="single" w:sz="4" w:space="0" w:color="auto"/>
            </w:tcBorders>
          </w:tcPr>
          <w:p w14:paraId="3B1112BA" w14:textId="5366FF60" w:rsidR="00EF52E8" w:rsidRDefault="00EF52E8" w:rsidP="00AA0037">
            <w:pPr>
              <w:jc w:val="center"/>
              <w:rPr>
                <w:rFonts w:ascii="Times New Roman" w:hAnsi="Times New Roman" w:cs="Times New Roman"/>
              </w:rPr>
            </w:pPr>
            <w:r>
              <w:rPr>
                <w:rFonts w:ascii="Times New Roman" w:hAnsi="Times New Roman" w:cs="Times New Roman"/>
              </w:rPr>
              <w:t>Week 7</w:t>
            </w:r>
          </w:p>
        </w:tc>
        <w:tc>
          <w:tcPr>
            <w:tcW w:w="1329" w:type="dxa"/>
            <w:tcBorders>
              <w:bottom w:val="single" w:sz="4" w:space="0" w:color="auto"/>
            </w:tcBorders>
          </w:tcPr>
          <w:p w14:paraId="1908310E" w14:textId="3B3796D4" w:rsidR="00EF52E8" w:rsidRDefault="00EF52E8" w:rsidP="001C57E8">
            <w:pPr>
              <w:jc w:val="center"/>
              <w:rPr>
                <w:rFonts w:ascii="Times New Roman" w:hAnsi="Times New Roman" w:cs="Times New Roman"/>
              </w:rPr>
            </w:pPr>
            <w:r>
              <w:rPr>
                <w:rFonts w:ascii="Times New Roman" w:hAnsi="Times New Roman" w:cs="Times New Roman"/>
              </w:rPr>
              <w:t>Wed 2/20</w:t>
            </w:r>
          </w:p>
        </w:tc>
        <w:tc>
          <w:tcPr>
            <w:tcW w:w="1136" w:type="dxa"/>
            <w:vMerge/>
          </w:tcPr>
          <w:p w14:paraId="6A4EA480" w14:textId="77777777" w:rsidR="00EF52E8" w:rsidRDefault="00EF52E8" w:rsidP="00730F17">
            <w:pPr>
              <w:rPr>
                <w:rFonts w:ascii="Times New Roman" w:hAnsi="Times New Roman" w:cs="Times New Roman"/>
              </w:rPr>
            </w:pPr>
          </w:p>
        </w:tc>
        <w:tc>
          <w:tcPr>
            <w:tcW w:w="3580" w:type="dxa"/>
            <w:tcBorders>
              <w:bottom w:val="single" w:sz="4" w:space="0" w:color="auto"/>
            </w:tcBorders>
          </w:tcPr>
          <w:p w14:paraId="6609A81A" w14:textId="1EC83D05" w:rsidR="00EF52E8" w:rsidRDefault="00EF52E8" w:rsidP="00390FE2">
            <w:pPr>
              <w:rPr>
                <w:rFonts w:ascii="Times New Roman" w:hAnsi="Times New Roman" w:cs="Times New Roman"/>
              </w:rPr>
            </w:pPr>
            <w:r>
              <w:rPr>
                <w:rFonts w:ascii="Times New Roman" w:hAnsi="Times New Roman" w:cs="Times New Roman"/>
              </w:rPr>
              <w:t>Challenge 5: Crop pests &amp; diseases</w:t>
            </w:r>
          </w:p>
        </w:tc>
        <w:tc>
          <w:tcPr>
            <w:tcW w:w="2448" w:type="dxa"/>
          </w:tcPr>
          <w:p w14:paraId="1B82D2FA" w14:textId="02D9A7E9" w:rsidR="00EF52E8" w:rsidRDefault="00EF52E8" w:rsidP="00E52DD6">
            <w:pPr>
              <w:rPr>
                <w:rFonts w:ascii="Times New Roman" w:hAnsi="Times New Roman" w:cs="Times New Roman"/>
              </w:rPr>
            </w:pPr>
            <w:r>
              <w:rPr>
                <w:rFonts w:ascii="Times New Roman" w:hAnsi="Times New Roman" w:cs="Times New Roman"/>
              </w:rPr>
              <w:t>TBD</w:t>
            </w:r>
          </w:p>
        </w:tc>
      </w:tr>
      <w:tr w:rsidR="00EF52E8" w:rsidRPr="005E4C91" w14:paraId="015AB481" w14:textId="77777777" w:rsidTr="00662999">
        <w:tc>
          <w:tcPr>
            <w:tcW w:w="1083" w:type="dxa"/>
            <w:tcBorders>
              <w:bottom w:val="single" w:sz="4" w:space="0" w:color="auto"/>
            </w:tcBorders>
          </w:tcPr>
          <w:p w14:paraId="61D57A8E" w14:textId="315FDFF1" w:rsidR="00EF52E8" w:rsidRDefault="00EF52E8" w:rsidP="00AA0037">
            <w:pPr>
              <w:jc w:val="center"/>
              <w:rPr>
                <w:rFonts w:ascii="Times New Roman" w:hAnsi="Times New Roman" w:cs="Times New Roman"/>
              </w:rPr>
            </w:pPr>
            <w:r>
              <w:rPr>
                <w:rFonts w:ascii="Times New Roman" w:hAnsi="Times New Roman" w:cs="Times New Roman"/>
              </w:rPr>
              <w:t xml:space="preserve">Week 8 </w:t>
            </w:r>
          </w:p>
        </w:tc>
        <w:tc>
          <w:tcPr>
            <w:tcW w:w="1329" w:type="dxa"/>
            <w:tcBorders>
              <w:bottom w:val="single" w:sz="4" w:space="0" w:color="auto"/>
            </w:tcBorders>
          </w:tcPr>
          <w:p w14:paraId="55CB83AF" w14:textId="5EA217C2" w:rsidR="00EF52E8" w:rsidRDefault="00EF52E8" w:rsidP="001C57E8">
            <w:pPr>
              <w:jc w:val="center"/>
              <w:rPr>
                <w:rFonts w:ascii="Times New Roman" w:hAnsi="Times New Roman" w:cs="Times New Roman"/>
              </w:rPr>
            </w:pPr>
            <w:r>
              <w:rPr>
                <w:rFonts w:ascii="Times New Roman" w:hAnsi="Times New Roman" w:cs="Times New Roman"/>
              </w:rPr>
              <w:t>Wed 2/27</w:t>
            </w:r>
          </w:p>
        </w:tc>
        <w:tc>
          <w:tcPr>
            <w:tcW w:w="1136" w:type="dxa"/>
            <w:tcBorders>
              <w:bottom w:val="single" w:sz="4" w:space="0" w:color="auto"/>
            </w:tcBorders>
          </w:tcPr>
          <w:p w14:paraId="7B87B234" w14:textId="6C28A534" w:rsidR="00EF52E8" w:rsidRDefault="00EF52E8" w:rsidP="00730F17">
            <w:pPr>
              <w:rPr>
                <w:rFonts w:ascii="Times New Roman" w:hAnsi="Times New Roman" w:cs="Times New Roman"/>
              </w:rPr>
            </w:pPr>
            <w:r>
              <w:rPr>
                <w:rFonts w:ascii="Times New Roman" w:hAnsi="Times New Roman" w:cs="Times New Roman"/>
              </w:rPr>
              <w:t xml:space="preserve">Possible solutions to ensure food security </w:t>
            </w:r>
          </w:p>
        </w:tc>
        <w:tc>
          <w:tcPr>
            <w:tcW w:w="3580" w:type="dxa"/>
            <w:tcBorders>
              <w:bottom w:val="single" w:sz="4" w:space="0" w:color="auto"/>
            </w:tcBorders>
          </w:tcPr>
          <w:p w14:paraId="1FCC68BB" w14:textId="782FC5B9" w:rsidR="00EF52E8" w:rsidRDefault="00EF52E8" w:rsidP="00390FE2">
            <w:pPr>
              <w:rPr>
                <w:rFonts w:ascii="Times New Roman" w:hAnsi="Times New Roman" w:cs="Times New Roman"/>
              </w:rPr>
            </w:pPr>
            <w:r>
              <w:rPr>
                <w:rFonts w:ascii="Times New Roman" w:hAnsi="Times New Roman" w:cs="Times New Roman"/>
              </w:rPr>
              <w:t>Solution 1: Arable land expansion and increased cropping intensity</w:t>
            </w:r>
          </w:p>
        </w:tc>
        <w:tc>
          <w:tcPr>
            <w:tcW w:w="2448" w:type="dxa"/>
            <w:tcBorders>
              <w:bottom w:val="single" w:sz="4" w:space="0" w:color="auto"/>
            </w:tcBorders>
          </w:tcPr>
          <w:p w14:paraId="7FDAA0E0" w14:textId="5BC13983" w:rsidR="00EF52E8" w:rsidRDefault="00EF52E8" w:rsidP="00E52DD6">
            <w:pPr>
              <w:rPr>
                <w:rFonts w:ascii="Times New Roman" w:hAnsi="Times New Roman" w:cs="Times New Roman"/>
              </w:rPr>
            </w:pPr>
            <w:r>
              <w:rPr>
                <w:rFonts w:ascii="Times New Roman" w:hAnsi="Times New Roman" w:cs="Times New Roman"/>
              </w:rPr>
              <w:t>Tilman et al. 2011; Rudel et al. 2009; Bruinsma 2003 (Sections 4.1-4.3)</w:t>
            </w:r>
          </w:p>
        </w:tc>
      </w:tr>
      <w:tr w:rsidR="00EF52E8" w:rsidRPr="005E4C91" w14:paraId="766AD428" w14:textId="77777777" w:rsidTr="00662999">
        <w:tc>
          <w:tcPr>
            <w:tcW w:w="1083" w:type="dxa"/>
            <w:shd w:val="clear" w:color="auto" w:fill="E0E0E0"/>
          </w:tcPr>
          <w:p w14:paraId="633D6095" w14:textId="65410A7F" w:rsidR="00EF52E8" w:rsidRDefault="00EF52E8" w:rsidP="00F50E9E">
            <w:pPr>
              <w:jc w:val="center"/>
              <w:rPr>
                <w:rFonts w:ascii="Times New Roman" w:hAnsi="Times New Roman" w:cs="Times New Roman"/>
              </w:rPr>
            </w:pPr>
            <w:r>
              <w:rPr>
                <w:rFonts w:ascii="Times New Roman" w:hAnsi="Times New Roman" w:cs="Times New Roman"/>
              </w:rPr>
              <w:t>-</w:t>
            </w:r>
          </w:p>
        </w:tc>
        <w:tc>
          <w:tcPr>
            <w:tcW w:w="1329" w:type="dxa"/>
            <w:shd w:val="clear" w:color="auto" w:fill="E6E6E6"/>
          </w:tcPr>
          <w:p w14:paraId="44AF1A8E" w14:textId="0A376D7A" w:rsidR="00EF52E8" w:rsidRDefault="00EF52E8" w:rsidP="00B64C81">
            <w:pPr>
              <w:jc w:val="center"/>
              <w:rPr>
                <w:rFonts w:ascii="Times New Roman" w:hAnsi="Times New Roman" w:cs="Times New Roman"/>
              </w:rPr>
            </w:pPr>
            <w:r>
              <w:rPr>
                <w:rFonts w:ascii="Times New Roman" w:hAnsi="Times New Roman" w:cs="Times New Roman"/>
              </w:rPr>
              <w:t>Wed 3/6</w:t>
            </w:r>
          </w:p>
        </w:tc>
        <w:tc>
          <w:tcPr>
            <w:tcW w:w="1136" w:type="dxa"/>
            <w:shd w:val="clear" w:color="auto" w:fill="E6E6E6"/>
          </w:tcPr>
          <w:p w14:paraId="3938F31C" w14:textId="77777777" w:rsidR="00EF52E8" w:rsidRDefault="00EF52E8" w:rsidP="00730F17">
            <w:pPr>
              <w:rPr>
                <w:rFonts w:ascii="Times New Roman" w:hAnsi="Times New Roman" w:cs="Times New Roman"/>
              </w:rPr>
            </w:pPr>
          </w:p>
        </w:tc>
        <w:tc>
          <w:tcPr>
            <w:tcW w:w="3580" w:type="dxa"/>
            <w:shd w:val="clear" w:color="auto" w:fill="E6E6E6"/>
          </w:tcPr>
          <w:p w14:paraId="0C9A9F0B" w14:textId="6440403A" w:rsidR="00EF52E8" w:rsidRDefault="00EF52E8" w:rsidP="00DB6EFF">
            <w:pPr>
              <w:rPr>
                <w:rFonts w:ascii="Times New Roman" w:hAnsi="Times New Roman" w:cs="Times New Roman"/>
              </w:rPr>
            </w:pPr>
            <w:r>
              <w:rPr>
                <w:rFonts w:ascii="Times New Roman" w:hAnsi="Times New Roman" w:cs="Times New Roman"/>
              </w:rPr>
              <w:t>NO CLASS – SPRING BREAK</w:t>
            </w:r>
          </w:p>
        </w:tc>
        <w:tc>
          <w:tcPr>
            <w:tcW w:w="2448" w:type="dxa"/>
            <w:shd w:val="clear" w:color="auto" w:fill="E6E6E6"/>
          </w:tcPr>
          <w:p w14:paraId="3DFEE382" w14:textId="48A064BC" w:rsidR="00EF52E8" w:rsidRPr="005E4C91" w:rsidRDefault="00EF52E8" w:rsidP="00B64C81">
            <w:pPr>
              <w:rPr>
                <w:rFonts w:ascii="Times New Roman" w:hAnsi="Times New Roman" w:cs="Times New Roman"/>
              </w:rPr>
            </w:pPr>
          </w:p>
        </w:tc>
      </w:tr>
      <w:tr w:rsidR="00EF52E8" w:rsidRPr="005E4C91" w14:paraId="2E8AC4D2" w14:textId="77777777" w:rsidTr="00662999">
        <w:tc>
          <w:tcPr>
            <w:tcW w:w="1083" w:type="dxa"/>
          </w:tcPr>
          <w:p w14:paraId="1FA5F0D8" w14:textId="6854FB07" w:rsidR="00EF52E8" w:rsidRDefault="00EF52E8" w:rsidP="00F50E9E">
            <w:pPr>
              <w:jc w:val="center"/>
              <w:rPr>
                <w:rFonts w:ascii="Times New Roman" w:hAnsi="Times New Roman" w:cs="Times New Roman"/>
              </w:rPr>
            </w:pPr>
            <w:r>
              <w:rPr>
                <w:rFonts w:ascii="Times New Roman" w:hAnsi="Times New Roman" w:cs="Times New Roman"/>
              </w:rPr>
              <w:t>Week 9</w:t>
            </w:r>
          </w:p>
        </w:tc>
        <w:tc>
          <w:tcPr>
            <w:tcW w:w="1329" w:type="dxa"/>
          </w:tcPr>
          <w:p w14:paraId="3C154C36" w14:textId="398DFFC4" w:rsidR="00EF52E8" w:rsidRDefault="00EF52E8" w:rsidP="00B64C81">
            <w:pPr>
              <w:jc w:val="center"/>
              <w:rPr>
                <w:rFonts w:ascii="Times New Roman" w:hAnsi="Times New Roman" w:cs="Times New Roman"/>
              </w:rPr>
            </w:pPr>
            <w:r>
              <w:rPr>
                <w:rFonts w:ascii="Times New Roman" w:hAnsi="Times New Roman" w:cs="Times New Roman"/>
              </w:rPr>
              <w:t>Wed 3/13</w:t>
            </w:r>
          </w:p>
        </w:tc>
        <w:tc>
          <w:tcPr>
            <w:tcW w:w="1136" w:type="dxa"/>
            <w:vMerge w:val="restart"/>
          </w:tcPr>
          <w:p w14:paraId="18CE8FE9" w14:textId="77777777" w:rsidR="00EF52E8" w:rsidRPr="005E4C91" w:rsidRDefault="00EF52E8" w:rsidP="00A91F68">
            <w:pPr>
              <w:rPr>
                <w:rFonts w:ascii="Times New Roman" w:hAnsi="Times New Roman" w:cs="Times New Roman"/>
              </w:rPr>
            </w:pPr>
            <w:r>
              <w:rPr>
                <w:rFonts w:ascii="Times New Roman" w:hAnsi="Times New Roman" w:cs="Times New Roman"/>
              </w:rPr>
              <w:t xml:space="preserve">Possible solutions to ensure food security </w:t>
            </w:r>
          </w:p>
          <w:p w14:paraId="3E6F2866" w14:textId="77777777" w:rsidR="00EF52E8" w:rsidRDefault="00EF52E8" w:rsidP="00A91F68">
            <w:pPr>
              <w:rPr>
                <w:rFonts w:ascii="Times New Roman" w:hAnsi="Times New Roman" w:cs="Times New Roman"/>
              </w:rPr>
            </w:pPr>
          </w:p>
        </w:tc>
        <w:tc>
          <w:tcPr>
            <w:tcW w:w="3580" w:type="dxa"/>
          </w:tcPr>
          <w:p w14:paraId="181980DF" w14:textId="7CD2A843" w:rsidR="00EF52E8" w:rsidRDefault="00EF52E8" w:rsidP="00836F7E">
            <w:pPr>
              <w:rPr>
                <w:rFonts w:ascii="Times New Roman" w:hAnsi="Times New Roman" w:cs="Times New Roman"/>
              </w:rPr>
            </w:pPr>
            <w:r>
              <w:rPr>
                <w:rFonts w:ascii="Times New Roman" w:hAnsi="Times New Roman" w:cs="Times New Roman"/>
              </w:rPr>
              <w:t>Solution 2: Closing yield gaps</w:t>
            </w:r>
          </w:p>
        </w:tc>
        <w:tc>
          <w:tcPr>
            <w:tcW w:w="2448" w:type="dxa"/>
            <w:tcBorders>
              <w:bottom w:val="single" w:sz="4" w:space="0" w:color="auto"/>
            </w:tcBorders>
          </w:tcPr>
          <w:p w14:paraId="1469811C" w14:textId="388DFB3D" w:rsidR="00EF52E8" w:rsidRPr="005E4C91" w:rsidRDefault="00EF52E8" w:rsidP="001726BA">
            <w:pPr>
              <w:rPr>
                <w:rFonts w:ascii="Times New Roman" w:hAnsi="Times New Roman" w:cs="Times New Roman"/>
              </w:rPr>
            </w:pPr>
            <w:r>
              <w:rPr>
                <w:rFonts w:ascii="Times New Roman" w:hAnsi="Times New Roman" w:cs="Times New Roman"/>
              </w:rPr>
              <w:t>Lobell et al. 2009; Mueller et al. 2012; Ittersum et al. 2013</w:t>
            </w:r>
          </w:p>
        </w:tc>
      </w:tr>
      <w:tr w:rsidR="00EF52E8" w:rsidRPr="005E4C91" w14:paraId="2F84F59E" w14:textId="77777777" w:rsidTr="00662999">
        <w:tc>
          <w:tcPr>
            <w:tcW w:w="1083" w:type="dxa"/>
          </w:tcPr>
          <w:p w14:paraId="672CD5AA" w14:textId="6CD85C52" w:rsidR="00EF52E8" w:rsidRDefault="00EF52E8" w:rsidP="00F50E9E">
            <w:pPr>
              <w:jc w:val="center"/>
              <w:rPr>
                <w:rFonts w:ascii="Times New Roman" w:hAnsi="Times New Roman" w:cs="Times New Roman"/>
              </w:rPr>
            </w:pPr>
            <w:r>
              <w:rPr>
                <w:rFonts w:ascii="Times New Roman" w:hAnsi="Times New Roman" w:cs="Times New Roman"/>
              </w:rPr>
              <w:t>Week 10</w:t>
            </w:r>
          </w:p>
        </w:tc>
        <w:tc>
          <w:tcPr>
            <w:tcW w:w="1329" w:type="dxa"/>
          </w:tcPr>
          <w:p w14:paraId="3E0DBC51" w14:textId="0589F8F0" w:rsidR="00EF52E8" w:rsidRDefault="00EF52E8" w:rsidP="00B64C81">
            <w:pPr>
              <w:jc w:val="center"/>
              <w:rPr>
                <w:rFonts w:ascii="Times New Roman" w:hAnsi="Times New Roman" w:cs="Times New Roman"/>
              </w:rPr>
            </w:pPr>
            <w:r>
              <w:rPr>
                <w:rFonts w:ascii="Times New Roman" w:hAnsi="Times New Roman" w:cs="Times New Roman"/>
              </w:rPr>
              <w:t>Wed 3/20</w:t>
            </w:r>
          </w:p>
        </w:tc>
        <w:tc>
          <w:tcPr>
            <w:tcW w:w="1136" w:type="dxa"/>
            <w:vMerge/>
          </w:tcPr>
          <w:p w14:paraId="106157EF" w14:textId="77777777" w:rsidR="00EF52E8" w:rsidRDefault="00EF52E8" w:rsidP="00A91F68">
            <w:pPr>
              <w:rPr>
                <w:rFonts w:ascii="Times New Roman" w:hAnsi="Times New Roman" w:cs="Times New Roman"/>
              </w:rPr>
            </w:pPr>
          </w:p>
        </w:tc>
        <w:tc>
          <w:tcPr>
            <w:tcW w:w="3580" w:type="dxa"/>
          </w:tcPr>
          <w:p w14:paraId="3B75BEDE" w14:textId="66F8B9BE" w:rsidR="00EF52E8" w:rsidRPr="005E4C91" w:rsidRDefault="00EF52E8" w:rsidP="00B64C81">
            <w:pPr>
              <w:rPr>
                <w:rFonts w:ascii="Times New Roman" w:hAnsi="Times New Roman" w:cs="Times New Roman"/>
              </w:rPr>
            </w:pPr>
            <w:r>
              <w:rPr>
                <w:rFonts w:ascii="Times New Roman" w:hAnsi="Times New Roman" w:cs="Times New Roman"/>
              </w:rPr>
              <w:t>Solution 3: Sustainable intensification</w:t>
            </w:r>
          </w:p>
        </w:tc>
        <w:tc>
          <w:tcPr>
            <w:tcW w:w="2448" w:type="dxa"/>
          </w:tcPr>
          <w:p w14:paraId="1B588F7A" w14:textId="6EFA8C6E" w:rsidR="00EF52E8" w:rsidRPr="005E4C91" w:rsidRDefault="00EF52E8" w:rsidP="00B64C81">
            <w:pPr>
              <w:rPr>
                <w:rFonts w:ascii="Times New Roman" w:hAnsi="Times New Roman" w:cs="Times New Roman"/>
              </w:rPr>
            </w:pPr>
            <w:r>
              <w:rPr>
                <w:rFonts w:ascii="Times New Roman" w:hAnsi="Times New Roman" w:cs="Times New Roman"/>
              </w:rPr>
              <w:t xml:space="preserve">Loos et al. 2014; Pretty and Bharucha 2014; </w:t>
            </w:r>
          </w:p>
        </w:tc>
      </w:tr>
      <w:tr w:rsidR="00EF52E8" w:rsidRPr="005E4C91" w14:paraId="5F8F8E1F" w14:textId="77777777" w:rsidTr="00662999">
        <w:tc>
          <w:tcPr>
            <w:tcW w:w="1083" w:type="dxa"/>
          </w:tcPr>
          <w:p w14:paraId="061B3025" w14:textId="0A499FEC" w:rsidR="00EF52E8" w:rsidRDefault="00EF52E8" w:rsidP="00F50E9E">
            <w:pPr>
              <w:jc w:val="center"/>
              <w:rPr>
                <w:rFonts w:ascii="Times New Roman" w:hAnsi="Times New Roman" w:cs="Times New Roman"/>
              </w:rPr>
            </w:pPr>
            <w:r>
              <w:rPr>
                <w:rFonts w:ascii="Times New Roman" w:hAnsi="Times New Roman" w:cs="Times New Roman"/>
              </w:rPr>
              <w:t>Week 11</w:t>
            </w:r>
          </w:p>
        </w:tc>
        <w:tc>
          <w:tcPr>
            <w:tcW w:w="1329" w:type="dxa"/>
          </w:tcPr>
          <w:p w14:paraId="5C12C252" w14:textId="72E620A4" w:rsidR="00EF52E8" w:rsidRDefault="00EF52E8" w:rsidP="00B64C81">
            <w:pPr>
              <w:jc w:val="center"/>
              <w:rPr>
                <w:rFonts w:ascii="Times New Roman" w:hAnsi="Times New Roman" w:cs="Times New Roman"/>
              </w:rPr>
            </w:pPr>
            <w:r>
              <w:rPr>
                <w:rFonts w:ascii="Times New Roman" w:hAnsi="Times New Roman" w:cs="Times New Roman"/>
              </w:rPr>
              <w:t>Wed 3/27</w:t>
            </w:r>
          </w:p>
        </w:tc>
        <w:tc>
          <w:tcPr>
            <w:tcW w:w="1136" w:type="dxa"/>
            <w:vMerge/>
          </w:tcPr>
          <w:p w14:paraId="5362CE59" w14:textId="7539077A" w:rsidR="00EF52E8" w:rsidRPr="005E4C91" w:rsidRDefault="00EF52E8" w:rsidP="00A91F68">
            <w:pPr>
              <w:rPr>
                <w:rFonts w:ascii="Times New Roman" w:hAnsi="Times New Roman" w:cs="Times New Roman"/>
              </w:rPr>
            </w:pPr>
          </w:p>
        </w:tc>
        <w:tc>
          <w:tcPr>
            <w:tcW w:w="3580" w:type="dxa"/>
          </w:tcPr>
          <w:p w14:paraId="05A22281" w14:textId="1CEA5312" w:rsidR="00EF52E8" w:rsidRPr="005E4C91" w:rsidRDefault="00EF52E8" w:rsidP="00B64C81">
            <w:pPr>
              <w:rPr>
                <w:rFonts w:ascii="Times New Roman" w:hAnsi="Times New Roman" w:cs="Times New Roman"/>
              </w:rPr>
            </w:pPr>
            <w:r>
              <w:rPr>
                <w:rFonts w:ascii="Times New Roman" w:hAnsi="Times New Roman" w:cs="Times New Roman"/>
              </w:rPr>
              <w:t>Solution 4: Adaptation to environmental change</w:t>
            </w:r>
          </w:p>
        </w:tc>
        <w:tc>
          <w:tcPr>
            <w:tcW w:w="2448" w:type="dxa"/>
          </w:tcPr>
          <w:p w14:paraId="411862B5" w14:textId="64819DCC" w:rsidR="00EF52E8" w:rsidRPr="005E4C91" w:rsidRDefault="00EF52E8" w:rsidP="00B64C81">
            <w:pPr>
              <w:rPr>
                <w:rFonts w:ascii="Times New Roman" w:hAnsi="Times New Roman" w:cs="Times New Roman"/>
              </w:rPr>
            </w:pPr>
            <w:r>
              <w:rPr>
                <w:rFonts w:ascii="Times New Roman" w:hAnsi="Times New Roman" w:cs="Times New Roman"/>
              </w:rPr>
              <w:t>Howden et al. 2007; Anwar et al. 2013; Challinor et al. 2014</w:t>
            </w:r>
          </w:p>
        </w:tc>
      </w:tr>
      <w:tr w:rsidR="00EF52E8" w:rsidRPr="005E4C91" w14:paraId="3495215E" w14:textId="77777777" w:rsidTr="00662999">
        <w:tc>
          <w:tcPr>
            <w:tcW w:w="1083" w:type="dxa"/>
          </w:tcPr>
          <w:p w14:paraId="7A3BDDEB" w14:textId="2AE92852" w:rsidR="00EF52E8" w:rsidRDefault="00EF52E8" w:rsidP="00F50E9E">
            <w:pPr>
              <w:jc w:val="center"/>
              <w:rPr>
                <w:rFonts w:ascii="Times New Roman" w:hAnsi="Times New Roman" w:cs="Times New Roman"/>
              </w:rPr>
            </w:pPr>
            <w:r>
              <w:rPr>
                <w:rFonts w:ascii="Times New Roman" w:hAnsi="Times New Roman" w:cs="Times New Roman"/>
              </w:rPr>
              <w:t>Week 12</w:t>
            </w:r>
          </w:p>
        </w:tc>
        <w:tc>
          <w:tcPr>
            <w:tcW w:w="1329" w:type="dxa"/>
          </w:tcPr>
          <w:p w14:paraId="65BD7E06" w14:textId="2D0BC518" w:rsidR="00EF52E8" w:rsidRDefault="00EF52E8" w:rsidP="001C57E8">
            <w:pPr>
              <w:jc w:val="center"/>
              <w:rPr>
                <w:rFonts w:ascii="Times New Roman" w:hAnsi="Times New Roman" w:cs="Times New Roman"/>
              </w:rPr>
            </w:pPr>
            <w:r>
              <w:rPr>
                <w:rFonts w:ascii="Times New Roman" w:hAnsi="Times New Roman" w:cs="Times New Roman"/>
              </w:rPr>
              <w:t>Wed 4/3</w:t>
            </w:r>
          </w:p>
        </w:tc>
        <w:tc>
          <w:tcPr>
            <w:tcW w:w="1136" w:type="dxa"/>
            <w:vMerge/>
          </w:tcPr>
          <w:p w14:paraId="75FB851D" w14:textId="77777777" w:rsidR="00EF52E8" w:rsidRDefault="00EF52E8" w:rsidP="00B64C81">
            <w:pPr>
              <w:rPr>
                <w:rFonts w:ascii="Times New Roman" w:hAnsi="Times New Roman" w:cs="Times New Roman"/>
              </w:rPr>
            </w:pPr>
          </w:p>
        </w:tc>
        <w:tc>
          <w:tcPr>
            <w:tcW w:w="3580" w:type="dxa"/>
          </w:tcPr>
          <w:p w14:paraId="3402ECF7" w14:textId="5B8F8728" w:rsidR="00EF52E8" w:rsidRPr="005E4C91" w:rsidRDefault="00EF52E8" w:rsidP="00A91F68">
            <w:pPr>
              <w:tabs>
                <w:tab w:val="center" w:pos="1319"/>
              </w:tabs>
              <w:rPr>
                <w:rFonts w:ascii="Times New Roman" w:hAnsi="Times New Roman" w:cs="Times New Roman"/>
              </w:rPr>
            </w:pPr>
            <w:r>
              <w:rPr>
                <w:rFonts w:ascii="Times New Roman" w:hAnsi="Times New Roman" w:cs="Times New Roman"/>
              </w:rPr>
              <w:t>Solution 5: Reducing food waste and changing diets</w:t>
            </w:r>
          </w:p>
        </w:tc>
        <w:tc>
          <w:tcPr>
            <w:tcW w:w="2448" w:type="dxa"/>
          </w:tcPr>
          <w:p w14:paraId="3AA05978" w14:textId="2C40E086" w:rsidR="00EF52E8" w:rsidRPr="005E4C91" w:rsidRDefault="00EF52E8" w:rsidP="00B64C81">
            <w:pPr>
              <w:rPr>
                <w:rFonts w:ascii="Times New Roman" w:hAnsi="Times New Roman" w:cs="Times New Roman"/>
              </w:rPr>
            </w:pPr>
            <w:r>
              <w:rPr>
                <w:rFonts w:ascii="Times New Roman" w:hAnsi="Times New Roman" w:cs="Times New Roman"/>
              </w:rPr>
              <w:t>Lipinski et al. 2013; Gustavsson et al. 2011</w:t>
            </w:r>
          </w:p>
        </w:tc>
      </w:tr>
      <w:tr w:rsidR="00EF52E8" w:rsidRPr="005E4C91" w14:paraId="695A4F9F" w14:textId="77777777" w:rsidTr="00662999">
        <w:tc>
          <w:tcPr>
            <w:tcW w:w="1083" w:type="dxa"/>
          </w:tcPr>
          <w:p w14:paraId="39A87E05" w14:textId="1017738E" w:rsidR="00EF52E8" w:rsidRDefault="00EF52E8" w:rsidP="00F50E9E">
            <w:pPr>
              <w:jc w:val="center"/>
              <w:rPr>
                <w:rFonts w:ascii="Times New Roman" w:hAnsi="Times New Roman" w:cs="Times New Roman"/>
              </w:rPr>
            </w:pPr>
            <w:r>
              <w:rPr>
                <w:rFonts w:ascii="Times New Roman" w:hAnsi="Times New Roman" w:cs="Times New Roman"/>
              </w:rPr>
              <w:t>Week 13</w:t>
            </w:r>
          </w:p>
        </w:tc>
        <w:tc>
          <w:tcPr>
            <w:tcW w:w="1329" w:type="dxa"/>
          </w:tcPr>
          <w:p w14:paraId="0FF75611" w14:textId="67E4D714" w:rsidR="00EF52E8" w:rsidRDefault="00EF52E8" w:rsidP="001C57E8">
            <w:pPr>
              <w:jc w:val="center"/>
              <w:rPr>
                <w:rFonts w:ascii="Times New Roman" w:hAnsi="Times New Roman" w:cs="Times New Roman"/>
              </w:rPr>
            </w:pPr>
            <w:r>
              <w:rPr>
                <w:rFonts w:ascii="Times New Roman" w:hAnsi="Times New Roman" w:cs="Times New Roman"/>
              </w:rPr>
              <w:t>Wed 4/10</w:t>
            </w:r>
          </w:p>
        </w:tc>
        <w:tc>
          <w:tcPr>
            <w:tcW w:w="1136" w:type="dxa"/>
            <w:vMerge/>
          </w:tcPr>
          <w:p w14:paraId="1160B2ED" w14:textId="77777777" w:rsidR="00EF52E8" w:rsidRDefault="00EF52E8" w:rsidP="00B64C81">
            <w:pPr>
              <w:rPr>
                <w:rFonts w:ascii="Times New Roman" w:hAnsi="Times New Roman" w:cs="Times New Roman"/>
              </w:rPr>
            </w:pPr>
          </w:p>
        </w:tc>
        <w:tc>
          <w:tcPr>
            <w:tcW w:w="3580" w:type="dxa"/>
          </w:tcPr>
          <w:p w14:paraId="1EAD9242" w14:textId="1D117D9F" w:rsidR="00EF52E8" w:rsidRDefault="00EF52E8" w:rsidP="00A91F68">
            <w:pPr>
              <w:tabs>
                <w:tab w:val="center" w:pos="1319"/>
              </w:tabs>
              <w:rPr>
                <w:rFonts w:ascii="Times New Roman" w:hAnsi="Times New Roman" w:cs="Times New Roman"/>
              </w:rPr>
            </w:pPr>
            <w:r>
              <w:rPr>
                <w:rFonts w:ascii="Times New Roman" w:hAnsi="Times New Roman" w:cs="Times New Roman"/>
              </w:rPr>
              <w:t>Solution 6: Improving food distribution</w:t>
            </w:r>
          </w:p>
        </w:tc>
        <w:tc>
          <w:tcPr>
            <w:tcW w:w="2448" w:type="dxa"/>
          </w:tcPr>
          <w:p w14:paraId="7A0D3FED" w14:textId="6449303C" w:rsidR="00EF52E8" w:rsidRPr="005E4C91" w:rsidRDefault="00EF52E8" w:rsidP="00B64C81">
            <w:pPr>
              <w:rPr>
                <w:rFonts w:ascii="Times New Roman" w:hAnsi="Times New Roman" w:cs="Times New Roman"/>
              </w:rPr>
            </w:pPr>
            <w:r>
              <w:rPr>
                <w:rFonts w:ascii="Times New Roman" w:hAnsi="Times New Roman" w:cs="Times New Roman"/>
              </w:rPr>
              <w:t>TBD</w:t>
            </w:r>
          </w:p>
        </w:tc>
      </w:tr>
      <w:tr w:rsidR="00EF52E8" w:rsidRPr="005E4C91" w14:paraId="0B1F88F5" w14:textId="77777777" w:rsidTr="00662999">
        <w:tc>
          <w:tcPr>
            <w:tcW w:w="1083" w:type="dxa"/>
          </w:tcPr>
          <w:p w14:paraId="3376B62D" w14:textId="40DA12E8" w:rsidR="00EF52E8" w:rsidRDefault="00EF52E8" w:rsidP="00F50E9E">
            <w:pPr>
              <w:jc w:val="center"/>
              <w:rPr>
                <w:rFonts w:ascii="Times New Roman" w:hAnsi="Times New Roman" w:cs="Times New Roman"/>
              </w:rPr>
            </w:pPr>
            <w:r>
              <w:rPr>
                <w:rFonts w:ascii="Times New Roman" w:hAnsi="Times New Roman" w:cs="Times New Roman"/>
              </w:rPr>
              <w:t>Week 14</w:t>
            </w:r>
          </w:p>
        </w:tc>
        <w:tc>
          <w:tcPr>
            <w:tcW w:w="1329" w:type="dxa"/>
          </w:tcPr>
          <w:p w14:paraId="6C37B8A8" w14:textId="7EDBAADF" w:rsidR="00EF52E8" w:rsidRDefault="00EF52E8" w:rsidP="001C57E8">
            <w:pPr>
              <w:jc w:val="center"/>
              <w:rPr>
                <w:rFonts w:ascii="Times New Roman" w:hAnsi="Times New Roman" w:cs="Times New Roman"/>
              </w:rPr>
            </w:pPr>
            <w:r>
              <w:rPr>
                <w:rFonts w:ascii="Times New Roman" w:hAnsi="Times New Roman" w:cs="Times New Roman"/>
              </w:rPr>
              <w:t>Wed 4/17</w:t>
            </w:r>
          </w:p>
        </w:tc>
        <w:tc>
          <w:tcPr>
            <w:tcW w:w="1136" w:type="dxa"/>
            <w:vMerge/>
          </w:tcPr>
          <w:p w14:paraId="7B432945" w14:textId="77777777" w:rsidR="00EF52E8" w:rsidRDefault="00EF52E8" w:rsidP="00B64C81">
            <w:pPr>
              <w:rPr>
                <w:rFonts w:ascii="Times New Roman" w:hAnsi="Times New Roman" w:cs="Times New Roman"/>
              </w:rPr>
            </w:pPr>
          </w:p>
        </w:tc>
        <w:tc>
          <w:tcPr>
            <w:tcW w:w="3580" w:type="dxa"/>
            <w:tcBorders>
              <w:bottom w:val="single" w:sz="4" w:space="0" w:color="auto"/>
            </w:tcBorders>
          </w:tcPr>
          <w:p w14:paraId="30B3FCD8" w14:textId="462CE6A7" w:rsidR="00EF52E8" w:rsidRDefault="00EF52E8" w:rsidP="00A91F68">
            <w:pPr>
              <w:tabs>
                <w:tab w:val="center" w:pos="1319"/>
              </w:tabs>
              <w:rPr>
                <w:rFonts w:ascii="Times New Roman" w:hAnsi="Times New Roman" w:cs="Times New Roman"/>
              </w:rPr>
            </w:pPr>
            <w:r>
              <w:rPr>
                <w:rFonts w:ascii="Times New Roman" w:hAnsi="Times New Roman" w:cs="Times New Roman"/>
              </w:rPr>
              <w:t>Solution 7: Using a systems approach to identify solutions</w:t>
            </w:r>
          </w:p>
        </w:tc>
        <w:tc>
          <w:tcPr>
            <w:tcW w:w="2448" w:type="dxa"/>
          </w:tcPr>
          <w:p w14:paraId="50028119" w14:textId="57504821" w:rsidR="00EF52E8" w:rsidRPr="005E4C91" w:rsidRDefault="00EF52E8" w:rsidP="00B64C81">
            <w:pPr>
              <w:rPr>
                <w:rFonts w:ascii="Times New Roman" w:hAnsi="Times New Roman" w:cs="Times New Roman"/>
              </w:rPr>
            </w:pPr>
            <w:r>
              <w:rPr>
                <w:rFonts w:ascii="Times New Roman" w:hAnsi="Times New Roman" w:cs="Times New Roman"/>
              </w:rPr>
              <w:t>Ingram 2011; Erickson 2008; Francis et al. 2003</w:t>
            </w:r>
          </w:p>
        </w:tc>
      </w:tr>
    </w:tbl>
    <w:p w14:paraId="04C4AB90" w14:textId="77777777" w:rsidR="00017A2F" w:rsidRDefault="00017A2F" w:rsidP="0059621B">
      <w:pPr>
        <w:rPr>
          <w:rFonts w:ascii="Times New Roman" w:hAnsi="Times New Roman" w:cs="Times New Roman"/>
          <w:b/>
          <w:u w:val="single"/>
        </w:rPr>
        <w:sectPr w:rsidR="00017A2F" w:rsidSect="00810F58">
          <w:pgSz w:w="12240" w:h="15840"/>
          <w:pgMar w:top="1440" w:right="1440" w:bottom="1440" w:left="1440" w:header="720" w:footer="720" w:gutter="0"/>
          <w:cols w:space="720"/>
          <w:docGrid w:linePitch="360"/>
        </w:sectPr>
      </w:pPr>
    </w:p>
    <w:p w14:paraId="2B1A9AD0" w14:textId="36B1D96E" w:rsidR="00E06736" w:rsidRPr="00E06736" w:rsidRDefault="00E06736" w:rsidP="0059621B">
      <w:pPr>
        <w:rPr>
          <w:rFonts w:ascii="Times New Roman" w:hAnsi="Times New Roman" w:cs="Times New Roman"/>
          <w:b/>
        </w:rPr>
      </w:pPr>
      <w:r>
        <w:rPr>
          <w:rFonts w:ascii="Times New Roman" w:hAnsi="Times New Roman" w:cs="Times New Roman"/>
          <w:b/>
        </w:rPr>
        <w:t>Detailed Reading List</w:t>
      </w:r>
    </w:p>
    <w:p w14:paraId="2E31508A" w14:textId="08B2F3AF" w:rsidR="0027777A" w:rsidRPr="0027777A" w:rsidRDefault="004E1B81" w:rsidP="0059621B">
      <w:pPr>
        <w:rPr>
          <w:rFonts w:ascii="Times New Roman" w:hAnsi="Times New Roman" w:cs="Times New Roman"/>
          <w:u w:val="single"/>
        </w:rPr>
      </w:pPr>
      <w:r>
        <w:rPr>
          <w:rFonts w:ascii="Times New Roman" w:hAnsi="Times New Roman" w:cs="Times New Roman"/>
          <w:u w:val="single"/>
        </w:rPr>
        <w:t>Week 1</w:t>
      </w:r>
    </w:p>
    <w:p w14:paraId="510C378A" w14:textId="78A6543E" w:rsidR="0027777A" w:rsidRPr="0027777A" w:rsidRDefault="0027777A" w:rsidP="0027777A">
      <w:pPr>
        <w:pStyle w:val="ListParagraph"/>
        <w:numPr>
          <w:ilvl w:val="0"/>
          <w:numId w:val="2"/>
        </w:numPr>
        <w:rPr>
          <w:rFonts w:ascii="Times New Roman" w:hAnsi="Times New Roman" w:cs="Times New Roman"/>
        </w:rPr>
      </w:pPr>
      <w:r w:rsidRPr="0027777A">
        <w:rPr>
          <w:rFonts w:ascii="Times New Roman" w:hAnsi="Times New Roman" w:cs="Times New Roman"/>
        </w:rPr>
        <w:t xml:space="preserve">Godfray et al. (2010). </w:t>
      </w:r>
      <w:hyperlink r:id="rId9" w:history="1">
        <w:r w:rsidRPr="0027777A">
          <w:rPr>
            <w:rStyle w:val="Hyperlink"/>
            <w:rFonts w:ascii="Times New Roman" w:hAnsi="Times New Roman" w:cs="Times New Roman"/>
          </w:rPr>
          <w:t>Food Security: The Challenge of Feeding 9 Billion People</w:t>
        </w:r>
      </w:hyperlink>
      <w:r w:rsidRPr="0027777A">
        <w:rPr>
          <w:rFonts w:ascii="Times New Roman" w:hAnsi="Times New Roman" w:cs="Times New Roman"/>
        </w:rPr>
        <w:t xml:space="preserve">. Science. 327 (5967): 812-818. </w:t>
      </w:r>
    </w:p>
    <w:p w14:paraId="5CBB8990" w14:textId="55C0B068" w:rsidR="0027777A" w:rsidRPr="0027777A" w:rsidRDefault="004E1B81" w:rsidP="0027777A">
      <w:pPr>
        <w:pStyle w:val="ListParagraph"/>
        <w:numPr>
          <w:ilvl w:val="0"/>
          <w:numId w:val="2"/>
        </w:numPr>
        <w:rPr>
          <w:rFonts w:ascii="Times New Roman" w:hAnsi="Times New Roman" w:cs="Times New Roman"/>
        </w:rPr>
      </w:pPr>
      <w:r>
        <w:rPr>
          <w:rFonts w:ascii="Times New Roman" w:hAnsi="Times New Roman" w:cs="Times New Roman"/>
        </w:rPr>
        <w:t xml:space="preserve">Foley et al. (2011). </w:t>
      </w:r>
      <w:hyperlink r:id="rId10" w:history="1">
        <w:r w:rsidRPr="004E1B81">
          <w:rPr>
            <w:rStyle w:val="Hyperlink"/>
            <w:rFonts w:ascii="Times New Roman" w:hAnsi="Times New Roman" w:cs="Times New Roman"/>
          </w:rPr>
          <w:t>Solutions for a cultivated planet.</w:t>
        </w:r>
      </w:hyperlink>
      <w:r>
        <w:rPr>
          <w:rFonts w:ascii="Times New Roman" w:hAnsi="Times New Roman" w:cs="Times New Roman"/>
        </w:rPr>
        <w:t xml:space="preserve"> Nature. 478: 337-342. </w:t>
      </w:r>
    </w:p>
    <w:p w14:paraId="591ACC9C" w14:textId="77777777" w:rsidR="004E1B81" w:rsidRDefault="004E1B81" w:rsidP="004E1B81">
      <w:pPr>
        <w:rPr>
          <w:rFonts w:ascii="Times New Roman" w:hAnsi="Times New Roman" w:cs="Times New Roman"/>
        </w:rPr>
      </w:pPr>
    </w:p>
    <w:p w14:paraId="74285084" w14:textId="49A5BB9C" w:rsidR="004E1B81" w:rsidRDefault="004E1B81" w:rsidP="004E1B81">
      <w:pPr>
        <w:rPr>
          <w:rFonts w:ascii="Times New Roman" w:hAnsi="Times New Roman" w:cs="Times New Roman"/>
          <w:u w:val="single"/>
        </w:rPr>
      </w:pPr>
      <w:r w:rsidRPr="004E1B81">
        <w:rPr>
          <w:rFonts w:ascii="Times New Roman" w:hAnsi="Times New Roman" w:cs="Times New Roman"/>
          <w:u w:val="single"/>
        </w:rPr>
        <w:t>Week 2</w:t>
      </w:r>
    </w:p>
    <w:p w14:paraId="3FA84F80" w14:textId="6D290F58" w:rsidR="00A26395" w:rsidRDefault="00A26395" w:rsidP="00A26395">
      <w:pPr>
        <w:pStyle w:val="ListParagraph"/>
        <w:numPr>
          <w:ilvl w:val="0"/>
          <w:numId w:val="4"/>
        </w:numPr>
        <w:rPr>
          <w:rFonts w:ascii="Times New Roman" w:hAnsi="Times New Roman" w:cs="Times New Roman"/>
        </w:rPr>
      </w:pPr>
      <w:r w:rsidRPr="00A26395">
        <w:rPr>
          <w:rFonts w:ascii="Times New Roman" w:hAnsi="Times New Roman" w:cs="Times New Roman"/>
        </w:rPr>
        <w:t xml:space="preserve">Bedow et al. (2010). </w:t>
      </w:r>
      <w:hyperlink r:id="rId11" w:history="1">
        <w:r w:rsidRPr="00A26395">
          <w:rPr>
            <w:rStyle w:val="Hyperlink"/>
            <w:rFonts w:ascii="Times New Roman" w:hAnsi="Times New Roman" w:cs="Times New Roman"/>
          </w:rPr>
          <w:t>The Changing Landscape of Global Agriculture</w:t>
        </w:r>
      </w:hyperlink>
      <w:r w:rsidRPr="00A26395">
        <w:rPr>
          <w:rFonts w:ascii="Times New Roman" w:hAnsi="Times New Roman" w:cs="Times New Roman"/>
        </w:rPr>
        <w:t xml:space="preserve"> in </w:t>
      </w:r>
      <w:r w:rsidRPr="00A26395">
        <w:rPr>
          <w:rFonts w:ascii="Times New Roman" w:hAnsi="Times New Roman" w:cs="Times New Roman"/>
          <w:i/>
        </w:rPr>
        <w:t>The Shifting Patterns of Agricultural Production and Productivity Worldwide</w:t>
      </w:r>
      <w:r w:rsidRPr="00A26395">
        <w:rPr>
          <w:rFonts w:ascii="Times New Roman" w:hAnsi="Times New Roman" w:cs="Times New Roman"/>
        </w:rPr>
        <w:t xml:space="preserve">. </w:t>
      </w:r>
    </w:p>
    <w:p w14:paraId="0036B43F" w14:textId="4AEE21BD" w:rsidR="009726EA" w:rsidRDefault="009726EA" w:rsidP="009726EA">
      <w:pPr>
        <w:pStyle w:val="ListParagraph"/>
        <w:numPr>
          <w:ilvl w:val="0"/>
          <w:numId w:val="5"/>
        </w:numPr>
        <w:rPr>
          <w:rFonts w:ascii="Times New Roman" w:hAnsi="Times New Roman" w:cs="Times New Roman"/>
        </w:rPr>
      </w:pPr>
      <w:r w:rsidRPr="009726EA">
        <w:rPr>
          <w:rFonts w:ascii="Times New Roman" w:hAnsi="Times New Roman" w:cs="Times New Roman"/>
        </w:rPr>
        <w:t xml:space="preserve">D’Odorico et al. 2014. </w:t>
      </w:r>
      <w:hyperlink r:id="rId12" w:history="1">
        <w:r w:rsidRPr="009726EA">
          <w:rPr>
            <w:rStyle w:val="Hyperlink"/>
            <w:rFonts w:ascii="Times New Roman" w:hAnsi="Times New Roman" w:cs="Times New Roman"/>
          </w:rPr>
          <w:t>Feeding humanity through global food trade</w:t>
        </w:r>
      </w:hyperlink>
      <w:r w:rsidRPr="009726EA">
        <w:rPr>
          <w:rFonts w:ascii="Times New Roman" w:hAnsi="Times New Roman" w:cs="Times New Roman"/>
        </w:rPr>
        <w:t>. Earth’s Future. 2: 458-469.</w:t>
      </w:r>
    </w:p>
    <w:p w14:paraId="6FFEBBF7" w14:textId="50F3794D" w:rsidR="009726EA" w:rsidRDefault="009726EA" w:rsidP="009726EA">
      <w:pPr>
        <w:pStyle w:val="ListParagraph"/>
        <w:numPr>
          <w:ilvl w:val="0"/>
          <w:numId w:val="5"/>
        </w:numPr>
        <w:rPr>
          <w:rFonts w:ascii="Times New Roman" w:hAnsi="Times New Roman" w:cs="Times New Roman"/>
        </w:rPr>
      </w:pPr>
      <w:r>
        <w:rPr>
          <w:rFonts w:ascii="Times New Roman" w:hAnsi="Times New Roman" w:cs="Times New Roman"/>
        </w:rPr>
        <w:t xml:space="preserve">Khoury et al. 2016. </w:t>
      </w:r>
      <w:hyperlink r:id="rId13" w:history="1">
        <w:r w:rsidRPr="009726EA">
          <w:rPr>
            <w:rStyle w:val="Hyperlink"/>
            <w:rFonts w:ascii="Times New Roman" w:hAnsi="Times New Roman" w:cs="Times New Roman"/>
          </w:rPr>
          <w:t>Origins of food crops connect countries worldwide</w:t>
        </w:r>
      </w:hyperlink>
      <w:r>
        <w:rPr>
          <w:rFonts w:ascii="Times New Roman" w:hAnsi="Times New Roman" w:cs="Times New Roman"/>
        </w:rPr>
        <w:t>. Proceedings of the Royal Society B. 283:20160792.</w:t>
      </w:r>
    </w:p>
    <w:p w14:paraId="6612A649" w14:textId="76C2D2B7" w:rsidR="009726EA" w:rsidRPr="00E06736" w:rsidRDefault="00662999" w:rsidP="00A26395">
      <w:pPr>
        <w:pStyle w:val="ListParagraph"/>
        <w:numPr>
          <w:ilvl w:val="0"/>
          <w:numId w:val="5"/>
        </w:numPr>
        <w:rPr>
          <w:rFonts w:ascii="Times New Roman" w:hAnsi="Times New Roman" w:cs="Times New Roman"/>
        </w:rPr>
      </w:pPr>
      <w:hyperlink r:id="rId14" w:history="1">
        <w:r w:rsidR="00961686" w:rsidRPr="00605438">
          <w:rPr>
            <w:rStyle w:val="Hyperlink"/>
            <w:rFonts w:ascii="Times New Roman" w:hAnsi="Times New Roman" w:cs="Times New Roman"/>
          </w:rPr>
          <w:t>http://storymaps.esri.com/stories/feedingtheworld/</w:t>
        </w:r>
      </w:hyperlink>
    </w:p>
    <w:p w14:paraId="28BDF062" w14:textId="77777777" w:rsidR="00AD67AF" w:rsidRDefault="00AD67AF" w:rsidP="00A26395">
      <w:pPr>
        <w:rPr>
          <w:rFonts w:ascii="Times New Roman" w:hAnsi="Times New Roman" w:cs="Times New Roman"/>
          <w:u w:val="single"/>
        </w:rPr>
      </w:pPr>
    </w:p>
    <w:p w14:paraId="68F86EEE" w14:textId="5A2FFBAD" w:rsidR="0068277F" w:rsidRDefault="00AA0037" w:rsidP="00A26395">
      <w:pPr>
        <w:rPr>
          <w:rFonts w:ascii="Times New Roman" w:hAnsi="Times New Roman" w:cs="Times New Roman"/>
          <w:u w:val="single"/>
        </w:rPr>
      </w:pPr>
      <w:r>
        <w:rPr>
          <w:rFonts w:ascii="Times New Roman" w:hAnsi="Times New Roman" w:cs="Times New Roman"/>
          <w:u w:val="single"/>
        </w:rPr>
        <w:t>Week 3</w:t>
      </w:r>
    </w:p>
    <w:p w14:paraId="1154C2BB" w14:textId="77777777" w:rsidR="00AA0037" w:rsidRDefault="00AA0037" w:rsidP="00AA0037">
      <w:pPr>
        <w:pStyle w:val="ListParagraph"/>
        <w:numPr>
          <w:ilvl w:val="0"/>
          <w:numId w:val="12"/>
        </w:numPr>
        <w:rPr>
          <w:rFonts w:ascii="Times New Roman" w:hAnsi="Times New Roman" w:cs="Times New Roman"/>
        </w:rPr>
      </w:pPr>
      <w:r>
        <w:rPr>
          <w:rFonts w:ascii="Times New Roman" w:hAnsi="Times New Roman" w:cs="Times New Roman"/>
        </w:rPr>
        <w:t xml:space="preserve">FAO. How to feed the world in 2050. Executive summary, Section 1, &amp; Section 2. </w:t>
      </w:r>
    </w:p>
    <w:p w14:paraId="7BBF314F" w14:textId="77777777" w:rsidR="00AA0037" w:rsidRDefault="00AA0037" w:rsidP="00AA0037">
      <w:pPr>
        <w:pStyle w:val="ListParagraph"/>
        <w:rPr>
          <w:rFonts w:ascii="Times New Roman" w:hAnsi="Times New Roman" w:cs="Times New Roman"/>
        </w:rPr>
      </w:pPr>
      <w:r>
        <w:rPr>
          <w:rFonts w:ascii="Times New Roman" w:hAnsi="Times New Roman" w:cs="Times New Roman"/>
        </w:rPr>
        <w:t>&lt;</w:t>
      </w:r>
      <w:hyperlink r:id="rId15" w:history="1">
        <w:r w:rsidRPr="00605438">
          <w:rPr>
            <w:rStyle w:val="Hyperlink"/>
            <w:rFonts w:ascii="Times New Roman" w:hAnsi="Times New Roman" w:cs="Times New Roman"/>
          </w:rPr>
          <w:t>http://www.fao.org/fileadmin/templates/wsfs/docs/expert_paper/How_to_Feed_the_World_in_2050.pdf</w:t>
        </w:r>
      </w:hyperlink>
      <w:r>
        <w:rPr>
          <w:rFonts w:ascii="Times New Roman" w:hAnsi="Times New Roman" w:cs="Times New Roman"/>
        </w:rPr>
        <w:t xml:space="preserve">&gt; </w:t>
      </w:r>
    </w:p>
    <w:p w14:paraId="432F7D4A" w14:textId="77777777" w:rsidR="00AA0037" w:rsidRDefault="00AA0037" w:rsidP="00AA0037">
      <w:pPr>
        <w:pStyle w:val="ListParagraph"/>
        <w:numPr>
          <w:ilvl w:val="0"/>
          <w:numId w:val="9"/>
        </w:numPr>
        <w:rPr>
          <w:rFonts w:ascii="Times New Roman" w:hAnsi="Times New Roman" w:cs="Times New Roman"/>
        </w:rPr>
      </w:pPr>
      <w:r>
        <w:rPr>
          <w:rFonts w:ascii="Times New Roman" w:hAnsi="Times New Roman" w:cs="Times New Roman"/>
        </w:rPr>
        <w:t>Bruinsma 2003. World agriculture: towards 2015/2030. An FAO Perspective. Summary Report. Long-term Perspectives. P 11-20.</w:t>
      </w:r>
    </w:p>
    <w:p w14:paraId="0FE65E25" w14:textId="77777777" w:rsidR="00AA0037" w:rsidRDefault="00662999" w:rsidP="00AA0037">
      <w:pPr>
        <w:pStyle w:val="ListParagraph"/>
        <w:rPr>
          <w:rFonts w:ascii="Times New Roman" w:hAnsi="Times New Roman" w:cs="Times New Roman"/>
        </w:rPr>
      </w:pPr>
      <w:hyperlink r:id="rId16" w:history="1">
        <w:r w:rsidR="00AA0037" w:rsidRPr="00605438">
          <w:rPr>
            <w:rStyle w:val="Hyperlink"/>
            <w:rFonts w:ascii="Times New Roman" w:hAnsi="Times New Roman" w:cs="Times New Roman"/>
          </w:rPr>
          <w:t>http://www.fao.org/tempref/docrep/fao/004/y3557e/y3557e.pdf</w:t>
        </w:r>
      </w:hyperlink>
    </w:p>
    <w:p w14:paraId="58816082" w14:textId="77777777" w:rsidR="00662999" w:rsidRDefault="00662999" w:rsidP="00662999">
      <w:pPr>
        <w:rPr>
          <w:rFonts w:ascii="Times New Roman" w:hAnsi="Times New Roman" w:cs="Times New Roman"/>
        </w:rPr>
      </w:pPr>
    </w:p>
    <w:p w14:paraId="662DD25A" w14:textId="06EBC0E8" w:rsidR="00662999" w:rsidRPr="00662999" w:rsidRDefault="00662999" w:rsidP="00662999">
      <w:pPr>
        <w:rPr>
          <w:rFonts w:ascii="Times New Roman" w:hAnsi="Times New Roman" w:cs="Times New Roman"/>
          <w:u w:val="single"/>
        </w:rPr>
      </w:pPr>
      <w:r>
        <w:rPr>
          <w:rFonts w:ascii="Times New Roman" w:hAnsi="Times New Roman" w:cs="Times New Roman"/>
          <w:u w:val="single"/>
        </w:rPr>
        <w:t>Week 4</w:t>
      </w:r>
    </w:p>
    <w:p w14:paraId="13B96AF2" w14:textId="36E612DC" w:rsidR="009726EA" w:rsidRDefault="009726EA" w:rsidP="009726EA">
      <w:pPr>
        <w:pStyle w:val="ListParagraph"/>
        <w:numPr>
          <w:ilvl w:val="0"/>
          <w:numId w:val="6"/>
        </w:numPr>
        <w:rPr>
          <w:rFonts w:ascii="Times New Roman" w:hAnsi="Times New Roman" w:cs="Times New Roman"/>
        </w:rPr>
      </w:pPr>
      <w:r>
        <w:rPr>
          <w:rFonts w:ascii="Times New Roman" w:hAnsi="Times New Roman" w:cs="Times New Roman"/>
        </w:rPr>
        <w:t xml:space="preserve">Schumidhuber and Tubiello. </w:t>
      </w:r>
      <w:hyperlink r:id="rId17" w:history="1">
        <w:r w:rsidRPr="00085EFA">
          <w:rPr>
            <w:rStyle w:val="Hyperlink"/>
            <w:rFonts w:ascii="Times New Roman" w:hAnsi="Times New Roman" w:cs="Times New Roman"/>
          </w:rPr>
          <w:t>Global food security under climate change</w:t>
        </w:r>
      </w:hyperlink>
      <w:r w:rsidR="00085EFA">
        <w:rPr>
          <w:rFonts w:ascii="Times New Roman" w:hAnsi="Times New Roman" w:cs="Times New Roman"/>
        </w:rPr>
        <w:t>. PNAS. 104(50): 19703-19708.</w:t>
      </w:r>
    </w:p>
    <w:p w14:paraId="3C4ED249" w14:textId="4514963E" w:rsidR="00085EFA" w:rsidRDefault="00085EFA" w:rsidP="009726EA">
      <w:pPr>
        <w:pStyle w:val="ListParagraph"/>
        <w:numPr>
          <w:ilvl w:val="0"/>
          <w:numId w:val="6"/>
        </w:numPr>
        <w:rPr>
          <w:rFonts w:ascii="Times New Roman" w:hAnsi="Times New Roman" w:cs="Times New Roman"/>
        </w:rPr>
      </w:pPr>
      <w:r>
        <w:rPr>
          <w:rFonts w:ascii="Times New Roman" w:hAnsi="Times New Roman" w:cs="Times New Roman"/>
        </w:rPr>
        <w:t xml:space="preserve">Lobell et al. 2011. </w:t>
      </w:r>
      <w:hyperlink r:id="rId18" w:history="1">
        <w:r w:rsidRPr="00085EFA">
          <w:rPr>
            <w:rStyle w:val="Hyperlink"/>
            <w:rFonts w:ascii="Times New Roman" w:hAnsi="Times New Roman" w:cs="Times New Roman"/>
          </w:rPr>
          <w:t>Climate Trends and Global Crop Production Since 1980</w:t>
        </w:r>
      </w:hyperlink>
      <w:r>
        <w:rPr>
          <w:rFonts w:ascii="Times New Roman" w:hAnsi="Times New Roman" w:cs="Times New Roman"/>
        </w:rPr>
        <w:t>. Science. 333(6042): 616-620.</w:t>
      </w:r>
    </w:p>
    <w:p w14:paraId="54AB060E" w14:textId="45382C6B" w:rsidR="00AA0037" w:rsidRPr="00AA0037" w:rsidRDefault="00AA0037" w:rsidP="00AA0037">
      <w:pPr>
        <w:pStyle w:val="ListParagraph"/>
        <w:numPr>
          <w:ilvl w:val="0"/>
          <w:numId w:val="6"/>
        </w:numPr>
        <w:rPr>
          <w:rFonts w:ascii="Times New Roman" w:hAnsi="Times New Roman" w:cs="Times New Roman"/>
        </w:rPr>
      </w:pPr>
      <w:r w:rsidRPr="00AA0037">
        <w:rPr>
          <w:rFonts w:ascii="Times New Roman" w:hAnsi="Times New Roman" w:cs="Times New Roman"/>
          <w:i/>
        </w:rPr>
        <w:t>Optional:</w:t>
      </w:r>
      <w:r>
        <w:rPr>
          <w:rFonts w:ascii="Times New Roman" w:hAnsi="Times New Roman" w:cs="Times New Roman"/>
        </w:rPr>
        <w:t xml:space="preserve"> Lobell et al. 2008. Prioritizing Climate Adaptation Needs for Food Security in 2030. Science. 319(5863):607-610.</w:t>
      </w:r>
    </w:p>
    <w:p w14:paraId="74EDC871" w14:textId="77777777" w:rsidR="005A5242" w:rsidRDefault="005A5242" w:rsidP="005A5242">
      <w:pPr>
        <w:rPr>
          <w:rFonts w:ascii="Times New Roman" w:hAnsi="Times New Roman" w:cs="Times New Roman"/>
        </w:rPr>
      </w:pPr>
    </w:p>
    <w:p w14:paraId="612F7EFA" w14:textId="44646E35" w:rsidR="005A5242" w:rsidRDefault="005A5242" w:rsidP="005A5242">
      <w:pPr>
        <w:rPr>
          <w:rFonts w:ascii="Times New Roman" w:hAnsi="Times New Roman" w:cs="Times New Roman"/>
        </w:rPr>
      </w:pPr>
      <w:r>
        <w:rPr>
          <w:rFonts w:ascii="Times New Roman" w:hAnsi="Times New Roman" w:cs="Times New Roman"/>
          <w:u w:val="single"/>
        </w:rPr>
        <w:t xml:space="preserve">Week </w:t>
      </w:r>
      <w:r w:rsidR="00662999">
        <w:rPr>
          <w:rFonts w:ascii="Times New Roman" w:hAnsi="Times New Roman" w:cs="Times New Roman"/>
          <w:u w:val="single"/>
        </w:rPr>
        <w:t>5</w:t>
      </w:r>
    </w:p>
    <w:p w14:paraId="54412734" w14:textId="640A7E52" w:rsidR="005A5242" w:rsidRDefault="005A5242" w:rsidP="005A5242">
      <w:pPr>
        <w:pStyle w:val="ListParagraph"/>
        <w:numPr>
          <w:ilvl w:val="0"/>
          <w:numId w:val="7"/>
        </w:numPr>
        <w:rPr>
          <w:rFonts w:ascii="Times New Roman" w:hAnsi="Times New Roman" w:cs="Times New Roman"/>
        </w:rPr>
      </w:pPr>
      <w:r>
        <w:rPr>
          <w:rFonts w:ascii="Times New Roman" w:hAnsi="Times New Roman" w:cs="Times New Roman"/>
        </w:rPr>
        <w:t xml:space="preserve">Rosegrant et al. 2009. </w:t>
      </w:r>
      <w:hyperlink r:id="rId19" w:history="1">
        <w:r w:rsidRPr="005A5242">
          <w:rPr>
            <w:rStyle w:val="Hyperlink"/>
            <w:rFonts w:ascii="Times New Roman" w:hAnsi="Times New Roman" w:cs="Times New Roman"/>
          </w:rPr>
          <w:t>Water for Agriculture: Maintaining Food Security under Growing Water Scarcity</w:t>
        </w:r>
      </w:hyperlink>
      <w:r>
        <w:rPr>
          <w:rFonts w:ascii="Times New Roman" w:hAnsi="Times New Roman" w:cs="Times New Roman"/>
        </w:rPr>
        <w:t xml:space="preserve">. Annual Review of Environment and Resources. 34:205-222. </w:t>
      </w:r>
    </w:p>
    <w:p w14:paraId="019D050F" w14:textId="1C5E4525" w:rsidR="005A5242" w:rsidRDefault="005A5242" w:rsidP="005A5242">
      <w:pPr>
        <w:pStyle w:val="ListParagraph"/>
        <w:numPr>
          <w:ilvl w:val="0"/>
          <w:numId w:val="7"/>
        </w:numPr>
        <w:rPr>
          <w:rFonts w:ascii="Times New Roman" w:hAnsi="Times New Roman" w:cs="Times New Roman"/>
        </w:rPr>
      </w:pPr>
      <w:r>
        <w:rPr>
          <w:rFonts w:ascii="Times New Roman" w:hAnsi="Times New Roman" w:cs="Times New Roman"/>
        </w:rPr>
        <w:t xml:space="preserve">Dalin et al. 2017. </w:t>
      </w:r>
      <w:hyperlink r:id="rId20" w:history="1">
        <w:r w:rsidRPr="005A5242">
          <w:rPr>
            <w:rStyle w:val="Hyperlink"/>
            <w:rFonts w:ascii="Times New Roman" w:hAnsi="Times New Roman" w:cs="Times New Roman"/>
          </w:rPr>
          <w:t>Groundwater depletion embedded in global food trade</w:t>
        </w:r>
      </w:hyperlink>
      <w:r>
        <w:rPr>
          <w:rFonts w:ascii="Times New Roman" w:hAnsi="Times New Roman" w:cs="Times New Roman"/>
        </w:rPr>
        <w:t xml:space="preserve">. Nature. 543:700-704. </w:t>
      </w:r>
    </w:p>
    <w:p w14:paraId="042FAB8D" w14:textId="77777777" w:rsidR="005A5242" w:rsidRDefault="005A5242" w:rsidP="005A5242">
      <w:pPr>
        <w:rPr>
          <w:rFonts w:ascii="Times New Roman" w:hAnsi="Times New Roman" w:cs="Times New Roman"/>
        </w:rPr>
      </w:pPr>
    </w:p>
    <w:p w14:paraId="6861ED67" w14:textId="7154ECF3" w:rsidR="005A5242" w:rsidRDefault="00662999" w:rsidP="005A5242">
      <w:pPr>
        <w:rPr>
          <w:rFonts w:ascii="Times New Roman" w:hAnsi="Times New Roman" w:cs="Times New Roman"/>
          <w:u w:val="single"/>
        </w:rPr>
      </w:pPr>
      <w:r>
        <w:rPr>
          <w:rFonts w:ascii="Times New Roman" w:hAnsi="Times New Roman" w:cs="Times New Roman"/>
          <w:u w:val="single"/>
        </w:rPr>
        <w:t>Week 6</w:t>
      </w:r>
    </w:p>
    <w:p w14:paraId="3C068487" w14:textId="09F4B656" w:rsidR="005A5242" w:rsidRPr="001D4353" w:rsidRDefault="005A5242" w:rsidP="005A5242">
      <w:pPr>
        <w:pStyle w:val="ListParagraph"/>
        <w:numPr>
          <w:ilvl w:val="0"/>
          <w:numId w:val="8"/>
        </w:numPr>
        <w:rPr>
          <w:rFonts w:ascii="Times New Roman" w:hAnsi="Times New Roman" w:cs="Times New Roman"/>
          <w:u w:val="single"/>
        </w:rPr>
      </w:pPr>
      <w:r>
        <w:rPr>
          <w:rFonts w:ascii="Times New Roman" w:hAnsi="Times New Roman" w:cs="Times New Roman"/>
        </w:rPr>
        <w:t xml:space="preserve">Cassman et al. 2003. </w:t>
      </w:r>
      <w:hyperlink r:id="rId21" w:history="1">
        <w:r w:rsidRPr="005A5242">
          <w:rPr>
            <w:rStyle w:val="Hyperlink"/>
            <w:rFonts w:ascii="Times New Roman" w:hAnsi="Times New Roman" w:cs="Times New Roman"/>
          </w:rPr>
          <w:t>Meeting Cereal Demands While Protecting Natural Resources and Improving Environmental Quality</w:t>
        </w:r>
      </w:hyperlink>
      <w:r>
        <w:rPr>
          <w:rFonts w:ascii="Times New Roman" w:hAnsi="Times New Roman" w:cs="Times New Roman"/>
        </w:rPr>
        <w:t xml:space="preserve">. Annual Review of Environment and Resources. 28: 315-358. </w:t>
      </w:r>
    </w:p>
    <w:p w14:paraId="6D1EC84C" w14:textId="7686183A" w:rsidR="001D4353" w:rsidRPr="001D4353" w:rsidRDefault="001D4353" w:rsidP="005A5242">
      <w:pPr>
        <w:pStyle w:val="ListParagraph"/>
        <w:numPr>
          <w:ilvl w:val="0"/>
          <w:numId w:val="8"/>
        </w:numPr>
        <w:rPr>
          <w:rFonts w:ascii="Times New Roman" w:hAnsi="Times New Roman" w:cs="Times New Roman"/>
          <w:u w:val="single"/>
        </w:rPr>
      </w:pPr>
      <w:r>
        <w:rPr>
          <w:rFonts w:ascii="Times New Roman" w:hAnsi="Times New Roman" w:cs="Times New Roman"/>
        </w:rPr>
        <w:t xml:space="preserve">Townsend and Porder. 2012. </w:t>
      </w:r>
      <w:hyperlink r:id="rId22" w:history="1">
        <w:r w:rsidRPr="001D4353">
          <w:rPr>
            <w:rStyle w:val="Hyperlink"/>
            <w:rFonts w:ascii="Times New Roman" w:hAnsi="Times New Roman" w:cs="Times New Roman"/>
          </w:rPr>
          <w:t>Agricultural legacies, food production and its environmental consequences</w:t>
        </w:r>
      </w:hyperlink>
      <w:r>
        <w:rPr>
          <w:rFonts w:ascii="Times New Roman" w:hAnsi="Times New Roman" w:cs="Times New Roman"/>
        </w:rPr>
        <w:t>. PNAS. 109(16): 5917-5918.</w:t>
      </w:r>
    </w:p>
    <w:p w14:paraId="77502AB6" w14:textId="77777777" w:rsidR="00662999" w:rsidRPr="00662999" w:rsidRDefault="0041176F" w:rsidP="00CB1100">
      <w:pPr>
        <w:pStyle w:val="ListParagraph"/>
        <w:numPr>
          <w:ilvl w:val="0"/>
          <w:numId w:val="8"/>
        </w:numPr>
        <w:rPr>
          <w:rFonts w:ascii="Times New Roman" w:hAnsi="Times New Roman" w:cs="Times New Roman"/>
          <w:u w:val="single"/>
        </w:rPr>
      </w:pPr>
      <w:r>
        <w:rPr>
          <w:rFonts w:ascii="Times New Roman" w:hAnsi="Times New Roman" w:cs="Times New Roman"/>
        </w:rPr>
        <w:t xml:space="preserve">Liu et al. 2010. </w:t>
      </w:r>
      <w:hyperlink r:id="rId23" w:history="1">
        <w:r w:rsidRPr="00717561">
          <w:rPr>
            <w:rStyle w:val="Hyperlink"/>
            <w:rFonts w:ascii="Times New Roman" w:hAnsi="Times New Roman" w:cs="Times New Roman"/>
          </w:rPr>
          <w:t>A high-resolution assessment on global nitrogen flows in croplands</w:t>
        </w:r>
      </w:hyperlink>
      <w:r>
        <w:rPr>
          <w:rFonts w:ascii="Times New Roman" w:hAnsi="Times New Roman" w:cs="Times New Roman"/>
        </w:rPr>
        <w:t>. PNAS. 107(17):</w:t>
      </w:r>
      <w:r w:rsidR="00717561">
        <w:rPr>
          <w:rFonts w:ascii="Times New Roman" w:hAnsi="Times New Roman" w:cs="Times New Roman"/>
        </w:rPr>
        <w:t>8035-8040.</w:t>
      </w:r>
    </w:p>
    <w:p w14:paraId="5C3B226B" w14:textId="31AB01E8" w:rsidR="00EF52E8" w:rsidRDefault="00EF52E8" w:rsidP="00662999">
      <w:pPr>
        <w:rPr>
          <w:rFonts w:ascii="Times New Roman" w:hAnsi="Times New Roman" w:cs="Times New Roman"/>
          <w:u w:val="single"/>
        </w:rPr>
      </w:pPr>
      <w:r>
        <w:rPr>
          <w:rFonts w:ascii="Times New Roman" w:hAnsi="Times New Roman" w:cs="Times New Roman"/>
          <w:u w:val="single"/>
        </w:rPr>
        <w:t>Week 7</w:t>
      </w:r>
    </w:p>
    <w:p w14:paraId="63A45057" w14:textId="6258E70F" w:rsidR="00EF52E8" w:rsidRDefault="00EF52E8" w:rsidP="00EF52E8">
      <w:pPr>
        <w:pStyle w:val="ListParagraph"/>
        <w:numPr>
          <w:ilvl w:val="0"/>
          <w:numId w:val="15"/>
        </w:numPr>
        <w:rPr>
          <w:rFonts w:ascii="Times New Roman" w:hAnsi="Times New Roman" w:cs="Times New Roman"/>
        </w:rPr>
      </w:pPr>
      <w:r>
        <w:rPr>
          <w:rFonts w:ascii="Times New Roman" w:hAnsi="Times New Roman" w:cs="Times New Roman"/>
        </w:rPr>
        <w:t>TBD</w:t>
      </w:r>
    </w:p>
    <w:p w14:paraId="183C74C8" w14:textId="77777777" w:rsidR="00EF52E8" w:rsidRPr="00EF52E8" w:rsidRDefault="00EF52E8" w:rsidP="00EF52E8">
      <w:pPr>
        <w:pStyle w:val="ListParagraph"/>
        <w:rPr>
          <w:rFonts w:ascii="Times New Roman" w:hAnsi="Times New Roman" w:cs="Times New Roman"/>
        </w:rPr>
      </w:pPr>
    </w:p>
    <w:p w14:paraId="6EAE0860" w14:textId="11CF63FA" w:rsidR="00CB1100" w:rsidRPr="00662999" w:rsidRDefault="00EF52E8" w:rsidP="00662999">
      <w:pPr>
        <w:rPr>
          <w:rFonts w:ascii="Times New Roman" w:hAnsi="Times New Roman" w:cs="Times New Roman"/>
          <w:u w:val="single"/>
        </w:rPr>
      </w:pPr>
      <w:r>
        <w:rPr>
          <w:rFonts w:ascii="Times New Roman" w:hAnsi="Times New Roman" w:cs="Times New Roman"/>
          <w:u w:val="single"/>
        </w:rPr>
        <w:t>Week 8</w:t>
      </w:r>
    </w:p>
    <w:p w14:paraId="258438A6" w14:textId="753901A7" w:rsidR="00CB1100" w:rsidRDefault="00CB1100" w:rsidP="00CB1100">
      <w:pPr>
        <w:pStyle w:val="ListParagraph"/>
        <w:numPr>
          <w:ilvl w:val="0"/>
          <w:numId w:val="9"/>
        </w:numPr>
        <w:rPr>
          <w:rFonts w:ascii="Times New Roman" w:hAnsi="Times New Roman" w:cs="Times New Roman"/>
        </w:rPr>
      </w:pPr>
      <w:r>
        <w:rPr>
          <w:rFonts w:ascii="Times New Roman" w:hAnsi="Times New Roman" w:cs="Times New Roman"/>
        </w:rPr>
        <w:t xml:space="preserve">Rudel et al. 2009. </w:t>
      </w:r>
      <w:hyperlink r:id="rId24" w:history="1">
        <w:r w:rsidRPr="00CB1100">
          <w:rPr>
            <w:rStyle w:val="Hyperlink"/>
            <w:rFonts w:ascii="Times New Roman" w:hAnsi="Times New Roman" w:cs="Times New Roman"/>
          </w:rPr>
          <w:t>Agricultural intensification and changes in cultivated areas, 1970-2005</w:t>
        </w:r>
      </w:hyperlink>
      <w:r>
        <w:rPr>
          <w:rFonts w:ascii="Times New Roman" w:hAnsi="Times New Roman" w:cs="Times New Roman"/>
        </w:rPr>
        <w:t xml:space="preserve">. PNAS. 106(49):20675-20680. </w:t>
      </w:r>
    </w:p>
    <w:p w14:paraId="12C0D3FB" w14:textId="77777777" w:rsidR="00E06736" w:rsidRDefault="005C7DC5" w:rsidP="00E06736">
      <w:pPr>
        <w:pStyle w:val="ListParagraph"/>
        <w:numPr>
          <w:ilvl w:val="0"/>
          <w:numId w:val="9"/>
        </w:numPr>
        <w:rPr>
          <w:rFonts w:ascii="Times New Roman" w:hAnsi="Times New Roman" w:cs="Times New Roman"/>
        </w:rPr>
      </w:pPr>
      <w:r>
        <w:rPr>
          <w:rFonts w:ascii="Times New Roman" w:hAnsi="Times New Roman" w:cs="Times New Roman"/>
        </w:rPr>
        <w:t>Bruinsma 2003. World agriculture: towards 2015/2030. An FAO Perspective. FAO, Earthscan Publications. Sections 4.1-4.3</w:t>
      </w:r>
    </w:p>
    <w:p w14:paraId="79164779" w14:textId="0A90FCFC" w:rsidR="005C7DC5" w:rsidRPr="00E06736" w:rsidRDefault="005C7DC5" w:rsidP="00E06736">
      <w:pPr>
        <w:pStyle w:val="ListParagraph"/>
        <w:rPr>
          <w:rFonts w:ascii="Times New Roman" w:hAnsi="Times New Roman" w:cs="Times New Roman"/>
        </w:rPr>
      </w:pPr>
      <w:r w:rsidRPr="00E06736">
        <w:rPr>
          <w:rFonts w:ascii="Times New Roman" w:hAnsi="Times New Roman" w:cs="Times New Roman"/>
        </w:rPr>
        <w:t>&lt;</w:t>
      </w:r>
      <w:r w:rsidRPr="005C7DC5">
        <w:t xml:space="preserve"> </w:t>
      </w:r>
      <w:hyperlink r:id="rId25" w:history="1">
        <w:r w:rsidRPr="00E06736">
          <w:rPr>
            <w:rStyle w:val="Hyperlink"/>
            <w:rFonts w:ascii="Times New Roman" w:hAnsi="Times New Roman" w:cs="Times New Roman"/>
          </w:rPr>
          <w:t>http://www.fao.org/tempref/docrep/fao/005/y4252E/y4252e.pdf</w:t>
        </w:r>
      </w:hyperlink>
      <w:r w:rsidRPr="00E06736">
        <w:rPr>
          <w:rFonts w:ascii="Times New Roman" w:hAnsi="Times New Roman" w:cs="Times New Roman"/>
        </w:rPr>
        <w:t>&gt;</w:t>
      </w:r>
    </w:p>
    <w:p w14:paraId="770A5D2C" w14:textId="0DAB4194" w:rsidR="005C7DC5" w:rsidRDefault="00216615" w:rsidP="00CB1100">
      <w:pPr>
        <w:pStyle w:val="ListParagraph"/>
        <w:numPr>
          <w:ilvl w:val="0"/>
          <w:numId w:val="9"/>
        </w:numPr>
        <w:rPr>
          <w:rFonts w:ascii="Times New Roman" w:hAnsi="Times New Roman" w:cs="Times New Roman"/>
        </w:rPr>
      </w:pPr>
      <w:r>
        <w:rPr>
          <w:rFonts w:ascii="Times New Roman" w:hAnsi="Times New Roman" w:cs="Times New Roman"/>
        </w:rPr>
        <w:t xml:space="preserve">Tilman et al. 2011. </w:t>
      </w:r>
      <w:hyperlink r:id="rId26" w:history="1">
        <w:r w:rsidRPr="00216615">
          <w:rPr>
            <w:rStyle w:val="Hyperlink"/>
            <w:rFonts w:ascii="Times New Roman" w:hAnsi="Times New Roman" w:cs="Times New Roman"/>
          </w:rPr>
          <w:t>Global food demand and the sustainable intensification of agriculture</w:t>
        </w:r>
      </w:hyperlink>
      <w:r>
        <w:rPr>
          <w:rFonts w:ascii="Times New Roman" w:hAnsi="Times New Roman" w:cs="Times New Roman"/>
        </w:rPr>
        <w:t>. PNAS. 108(50):20260-20264.</w:t>
      </w:r>
    </w:p>
    <w:p w14:paraId="6125EBE4" w14:textId="77777777" w:rsidR="00216615" w:rsidRDefault="00216615" w:rsidP="00216615">
      <w:pPr>
        <w:rPr>
          <w:rFonts w:ascii="Times New Roman" w:hAnsi="Times New Roman" w:cs="Times New Roman"/>
        </w:rPr>
      </w:pPr>
    </w:p>
    <w:p w14:paraId="06D76625" w14:textId="62C1A41C" w:rsidR="00216615" w:rsidRDefault="00EF52E8" w:rsidP="00216615">
      <w:pPr>
        <w:rPr>
          <w:rFonts w:ascii="Times New Roman" w:hAnsi="Times New Roman" w:cs="Times New Roman"/>
          <w:u w:val="single"/>
        </w:rPr>
      </w:pPr>
      <w:r>
        <w:rPr>
          <w:rFonts w:ascii="Times New Roman" w:hAnsi="Times New Roman" w:cs="Times New Roman"/>
          <w:u w:val="single"/>
        </w:rPr>
        <w:t>Week 9</w:t>
      </w:r>
    </w:p>
    <w:p w14:paraId="242FB388" w14:textId="1E6C7550" w:rsidR="00216615" w:rsidRDefault="00216615" w:rsidP="00216615">
      <w:pPr>
        <w:pStyle w:val="ListParagraph"/>
        <w:numPr>
          <w:ilvl w:val="0"/>
          <w:numId w:val="9"/>
        </w:numPr>
        <w:rPr>
          <w:rFonts w:ascii="Times New Roman" w:hAnsi="Times New Roman" w:cs="Times New Roman"/>
        </w:rPr>
      </w:pPr>
      <w:r>
        <w:rPr>
          <w:rFonts w:ascii="Times New Roman" w:hAnsi="Times New Roman" w:cs="Times New Roman"/>
        </w:rPr>
        <w:t>Lobell et al. 2009.</w:t>
      </w:r>
      <w:r w:rsidR="004B770B">
        <w:rPr>
          <w:rFonts w:ascii="Times New Roman" w:hAnsi="Times New Roman" w:cs="Times New Roman"/>
        </w:rPr>
        <w:t xml:space="preserve"> </w:t>
      </w:r>
      <w:hyperlink r:id="rId27" w:history="1">
        <w:r w:rsidR="004B770B" w:rsidRPr="004B770B">
          <w:rPr>
            <w:rStyle w:val="Hyperlink"/>
            <w:rFonts w:ascii="Times New Roman" w:hAnsi="Times New Roman" w:cs="Times New Roman"/>
          </w:rPr>
          <w:t>Crop Yield Gaps: Their Importance, Magnitudes, and Causes</w:t>
        </w:r>
      </w:hyperlink>
      <w:r w:rsidR="004B770B">
        <w:rPr>
          <w:rFonts w:ascii="Times New Roman" w:hAnsi="Times New Roman" w:cs="Times New Roman"/>
        </w:rPr>
        <w:t>. Annual Review of Environment and Resources. 34:179-204.</w:t>
      </w:r>
    </w:p>
    <w:p w14:paraId="6A3FD767" w14:textId="1A3340DE" w:rsidR="00216615" w:rsidRDefault="00216615" w:rsidP="00216615">
      <w:pPr>
        <w:pStyle w:val="ListParagraph"/>
        <w:numPr>
          <w:ilvl w:val="0"/>
          <w:numId w:val="9"/>
        </w:numPr>
        <w:rPr>
          <w:rFonts w:ascii="Times New Roman" w:hAnsi="Times New Roman" w:cs="Times New Roman"/>
        </w:rPr>
      </w:pPr>
      <w:r>
        <w:rPr>
          <w:rFonts w:ascii="Times New Roman" w:hAnsi="Times New Roman" w:cs="Times New Roman"/>
        </w:rPr>
        <w:t xml:space="preserve">Mueller et al. 2012. </w:t>
      </w:r>
      <w:hyperlink r:id="rId28" w:history="1">
        <w:r w:rsidRPr="00216615">
          <w:rPr>
            <w:rStyle w:val="Hyperlink"/>
            <w:rFonts w:ascii="Times New Roman" w:hAnsi="Times New Roman" w:cs="Times New Roman"/>
          </w:rPr>
          <w:t>Closing yield gaps through nutrient and water management</w:t>
        </w:r>
      </w:hyperlink>
      <w:r>
        <w:rPr>
          <w:rFonts w:ascii="Times New Roman" w:hAnsi="Times New Roman" w:cs="Times New Roman"/>
        </w:rPr>
        <w:t>. Nature. 490:254-257.</w:t>
      </w:r>
    </w:p>
    <w:p w14:paraId="7542058E" w14:textId="2ABAA548" w:rsidR="00216615" w:rsidRDefault="00216615" w:rsidP="00216615">
      <w:pPr>
        <w:pStyle w:val="ListParagraph"/>
        <w:numPr>
          <w:ilvl w:val="0"/>
          <w:numId w:val="9"/>
        </w:numPr>
        <w:rPr>
          <w:rFonts w:ascii="Times New Roman" w:hAnsi="Times New Roman" w:cs="Times New Roman"/>
        </w:rPr>
      </w:pPr>
      <w:r>
        <w:rPr>
          <w:rFonts w:ascii="Times New Roman" w:hAnsi="Times New Roman" w:cs="Times New Roman"/>
        </w:rPr>
        <w:t>Ittersum et al. 2013.</w:t>
      </w:r>
      <w:r w:rsidR="004B770B">
        <w:rPr>
          <w:rFonts w:ascii="Times New Roman" w:hAnsi="Times New Roman" w:cs="Times New Roman"/>
        </w:rPr>
        <w:t xml:space="preserve"> </w:t>
      </w:r>
      <w:hyperlink r:id="rId29" w:history="1">
        <w:r w:rsidR="004B770B" w:rsidRPr="004B770B">
          <w:rPr>
            <w:rStyle w:val="Hyperlink"/>
            <w:rFonts w:ascii="Times New Roman" w:hAnsi="Times New Roman" w:cs="Times New Roman"/>
          </w:rPr>
          <w:t>Yield gap analysis with local to global relevance – A review</w:t>
        </w:r>
      </w:hyperlink>
      <w:r w:rsidR="004B770B">
        <w:rPr>
          <w:rFonts w:ascii="Times New Roman" w:hAnsi="Times New Roman" w:cs="Times New Roman"/>
        </w:rPr>
        <w:t>. Field Crops Research. 143:4-17.</w:t>
      </w:r>
    </w:p>
    <w:p w14:paraId="7E42CCAE" w14:textId="77777777" w:rsidR="004B770B" w:rsidRDefault="004B770B" w:rsidP="004B770B">
      <w:pPr>
        <w:rPr>
          <w:rFonts w:ascii="Times New Roman" w:hAnsi="Times New Roman" w:cs="Times New Roman"/>
        </w:rPr>
      </w:pPr>
    </w:p>
    <w:p w14:paraId="1B6020B0" w14:textId="5815575E" w:rsidR="004B770B" w:rsidRDefault="00EF52E8" w:rsidP="004B770B">
      <w:pPr>
        <w:rPr>
          <w:rFonts w:ascii="Times New Roman" w:hAnsi="Times New Roman" w:cs="Times New Roman"/>
          <w:u w:val="single"/>
        </w:rPr>
      </w:pPr>
      <w:r>
        <w:rPr>
          <w:rFonts w:ascii="Times New Roman" w:hAnsi="Times New Roman" w:cs="Times New Roman"/>
          <w:u w:val="single"/>
        </w:rPr>
        <w:t>Week 10</w:t>
      </w:r>
    </w:p>
    <w:p w14:paraId="255E39EC" w14:textId="4A4E81DD" w:rsidR="00F81003" w:rsidRPr="00D85B68" w:rsidRDefault="00F81003" w:rsidP="00F81003">
      <w:pPr>
        <w:pStyle w:val="ListParagraph"/>
        <w:numPr>
          <w:ilvl w:val="0"/>
          <w:numId w:val="10"/>
        </w:numPr>
        <w:rPr>
          <w:rFonts w:ascii="Times New Roman" w:hAnsi="Times New Roman" w:cs="Times New Roman"/>
          <w:u w:val="single"/>
        </w:rPr>
      </w:pPr>
      <w:r>
        <w:rPr>
          <w:rFonts w:ascii="Times New Roman" w:hAnsi="Times New Roman" w:cs="Times New Roman"/>
        </w:rPr>
        <w:t xml:space="preserve">Pretty and Bharucha. 2014. </w:t>
      </w:r>
      <w:hyperlink r:id="rId30" w:history="1">
        <w:r w:rsidRPr="00F81003">
          <w:rPr>
            <w:rStyle w:val="Hyperlink"/>
            <w:rFonts w:ascii="Times New Roman" w:hAnsi="Times New Roman" w:cs="Times New Roman"/>
          </w:rPr>
          <w:t>Sustainable intensification in agricultural systems</w:t>
        </w:r>
      </w:hyperlink>
      <w:r>
        <w:rPr>
          <w:rFonts w:ascii="Times New Roman" w:hAnsi="Times New Roman" w:cs="Times New Roman"/>
        </w:rPr>
        <w:t xml:space="preserve">. Annals of Botany. 114(8): 1571-1596. </w:t>
      </w:r>
    </w:p>
    <w:p w14:paraId="6C287BF9" w14:textId="05F31133" w:rsidR="00D85B68" w:rsidRPr="00880DC5" w:rsidRDefault="00D85B68" w:rsidP="00F81003">
      <w:pPr>
        <w:pStyle w:val="ListParagraph"/>
        <w:numPr>
          <w:ilvl w:val="0"/>
          <w:numId w:val="10"/>
        </w:numPr>
        <w:rPr>
          <w:rFonts w:ascii="Times New Roman" w:hAnsi="Times New Roman" w:cs="Times New Roman"/>
          <w:u w:val="single"/>
        </w:rPr>
      </w:pPr>
      <w:r>
        <w:rPr>
          <w:rFonts w:ascii="Times New Roman" w:hAnsi="Times New Roman" w:cs="Times New Roman"/>
        </w:rPr>
        <w:t xml:space="preserve">Loos et al. 2014. </w:t>
      </w:r>
      <w:hyperlink r:id="rId31" w:history="1">
        <w:r w:rsidRPr="00D85B68">
          <w:rPr>
            <w:rStyle w:val="Hyperlink"/>
            <w:rFonts w:ascii="Times New Roman" w:hAnsi="Times New Roman" w:cs="Times New Roman"/>
          </w:rPr>
          <w:t>Putting meaning back into “sustainable intensification.”</w:t>
        </w:r>
      </w:hyperlink>
      <w:r>
        <w:rPr>
          <w:rFonts w:ascii="Times New Roman" w:hAnsi="Times New Roman" w:cs="Times New Roman"/>
        </w:rPr>
        <w:t xml:space="preserve"> Frontiers in Ecology and the Environment. 12(6): 356-361. </w:t>
      </w:r>
    </w:p>
    <w:p w14:paraId="793A4C40" w14:textId="77777777" w:rsidR="00880DC5" w:rsidRDefault="00880DC5" w:rsidP="00880DC5">
      <w:pPr>
        <w:rPr>
          <w:rFonts w:ascii="Times New Roman" w:hAnsi="Times New Roman" w:cs="Times New Roman"/>
          <w:u w:val="single"/>
        </w:rPr>
      </w:pPr>
    </w:p>
    <w:p w14:paraId="482C9B5D" w14:textId="4812AAD4" w:rsidR="00880DC5" w:rsidRDefault="00EF52E8" w:rsidP="00880DC5">
      <w:pPr>
        <w:rPr>
          <w:rFonts w:ascii="Times New Roman" w:hAnsi="Times New Roman" w:cs="Times New Roman"/>
          <w:u w:val="single"/>
        </w:rPr>
      </w:pPr>
      <w:r>
        <w:rPr>
          <w:rFonts w:ascii="Times New Roman" w:hAnsi="Times New Roman" w:cs="Times New Roman"/>
          <w:u w:val="single"/>
        </w:rPr>
        <w:t>Week 11</w:t>
      </w:r>
    </w:p>
    <w:p w14:paraId="2F3E205D" w14:textId="13B00356" w:rsidR="00880DC5" w:rsidRPr="0045371B" w:rsidRDefault="0045371B" w:rsidP="00880DC5">
      <w:pPr>
        <w:pStyle w:val="ListParagraph"/>
        <w:numPr>
          <w:ilvl w:val="0"/>
          <w:numId w:val="11"/>
        </w:numPr>
        <w:rPr>
          <w:rFonts w:ascii="Times New Roman" w:hAnsi="Times New Roman" w:cs="Times New Roman"/>
          <w:u w:val="single"/>
        </w:rPr>
      </w:pPr>
      <w:r>
        <w:rPr>
          <w:rFonts w:ascii="Times New Roman" w:hAnsi="Times New Roman" w:cs="Times New Roman"/>
        </w:rPr>
        <w:t xml:space="preserve">Howden et al. 2007. </w:t>
      </w:r>
      <w:hyperlink r:id="rId32" w:history="1">
        <w:r w:rsidRPr="0045371B">
          <w:rPr>
            <w:rStyle w:val="Hyperlink"/>
            <w:rFonts w:ascii="Times New Roman" w:hAnsi="Times New Roman" w:cs="Times New Roman"/>
          </w:rPr>
          <w:t>Adapting agriculture to climate change</w:t>
        </w:r>
      </w:hyperlink>
      <w:r>
        <w:rPr>
          <w:rFonts w:ascii="Times New Roman" w:hAnsi="Times New Roman" w:cs="Times New Roman"/>
        </w:rPr>
        <w:t>. PNAS. 104(50):19691-19696.</w:t>
      </w:r>
    </w:p>
    <w:p w14:paraId="627CAD44" w14:textId="5FAA30C1" w:rsidR="0045371B" w:rsidRPr="008B347D" w:rsidRDefault="000F549A" w:rsidP="00880DC5">
      <w:pPr>
        <w:pStyle w:val="ListParagraph"/>
        <w:numPr>
          <w:ilvl w:val="0"/>
          <w:numId w:val="11"/>
        </w:numPr>
        <w:rPr>
          <w:rFonts w:ascii="Times New Roman" w:hAnsi="Times New Roman" w:cs="Times New Roman"/>
          <w:u w:val="single"/>
        </w:rPr>
      </w:pPr>
      <w:r>
        <w:rPr>
          <w:rFonts w:ascii="Times New Roman" w:hAnsi="Times New Roman" w:cs="Times New Roman"/>
        </w:rPr>
        <w:t xml:space="preserve">Anwar et al. 2013. </w:t>
      </w:r>
      <w:hyperlink r:id="rId33" w:history="1">
        <w:r w:rsidRPr="000F549A">
          <w:rPr>
            <w:rStyle w:val="Hyperlink"/>
            <w:rFonts w:ascii="Times New Roman" w:hAnsi="Times New Roman" w:cs="Times New Roman"/>
          </w:rPr>
          <w:t>Adapting agriculture to climate change: a review</w:t>
        </w:r>
      </w:hyperlink>
      <w:r>
        <w:rPr>
          <w:rFonts w:ascii="Times New Roman" w:hAnsi="Times New Roman" w:cs="Times New Roman"/>
        </w:rPr>
        <w:t xml:space="preserve">. Theoretical and Applied Climatology. 113 (1-2): 225-245.  </w:t>
      </w:r>
    </w:p>
    <w:p w14:paraId="5AF183F6" w14:textId="4F9FDF00" w:rsidR="008B347D" w:rsidRPr="00051E61" w:rsidRDefault="008B347D" w:rsidP="00880DC5">
      <w:pPr>
        <w:pStyle w:val="ListParagraph"/>
        <w:numPr>
          <w:ilvl w:val="0"/>
          <w:numId w:val="11"/>
        </w:numPr>
        <w:rPr>
          <w:rFonts w:ascii="Times New Roman" w:hAnsi="Times New Roman" w:cs="Times New Roman"/>
          <w:u w:val="single"/>
        </w:rPr>
      </w:pPr>
      <w:r>
        <w:rPr>
          <w:rFonts w:ascii="Times New Roman" w:hAnsi="Times New Roman" w:cs="Times New Roman"/>
        </w:rPr>
        <w:t xml:space="preserve">Challinor et al. 2014. </w:t>
      </w:r>
      <w:hyperlink r:id="rId34" w:history="1">
        <w:r w:rsidRPr="008B347D">
          <w:rPr>
            <w:rStyle w:val="Hyperlink"/>
            <w:rFonts w:ascii="Times New Roman" w:hAnsi="Times New Roman" w:cs="Times New Roman"/>
          </w:rPr>
          <w:t>A meta-analysis of crop yield under climate change and adaptation</w:t>
        </w:r>
      </w:hyperlink>
      <w:r>
        <w:rPr>
          <w:rFonts w:ascii="Times New Roman" w:hAnsi="Times New Roman" w:cs="Times New Roman"/>
        </w:rPr>
        <w:t xml:space="preserve">. Nature Climate Change. 4:287-291. </w:t>
      </w:r>
    </w:p>
    <w:p w14:paraId="5B472791" w14:textId="77777777" w:rsidR="00051E61" w:rsidRDefault="00051E61" w:rsidP="00051E61">
      <w:pPr>
        <w:rPr>
          <w:rFonts w:ascii="Times New Roman" w:hAnsi="Times New Roman" w:cs="Times New Roman"/>
          <w:u w:val="single"/>
        </w:rPr>
      </w:pPr>
    </w:p>
    <w:p w14:paraId="53C5DDB6" w14:textId="505F07F1" w:rsidR="00051E61" w:rsidRDefault="00AA0037" w:rsidP="00051E61">
      <w:pPr>
        <w:rPr>
          <w:rFonts w:ascii="Times New Roman" w:hAnsi="Times New Roman" w:cs="Times New Roman"/>
          <w:u w:val="single"/>
        </w:rPr>
      </w:pPr>
      <w:r>
        <w:rPr>
          <w:rFonts w:ascii="Times New Roman" w:hAnsi="Times New Roman" w:cs="Times New Roman"/>
          <w:u w:val="single"/>
        </w:rPr>
        <w:t>Week</w:t>
      </w:r>
      <w:r w:rsidR="00EF52E8">
        <w:rPr>
          <w:rFonts w:ascii="Times New Roman" w:hAnsi="Times New Roman" w:cs="Times New Roman"/>
          <w:u w:val="single"/>
        </w:rPr>
        <w:t xml:space="preserve"> 12</w:t>
      </w:r>
    </w:p>
    <w:p w14:paraId="4E65BDD3" w14:textId="3155EC27" w:rsidR="002338EA" w:rsidRPr="00E06736" w:rsidRDefault="002338EA" w:rsidP="00E06736">
      <w:pPr>
        <w:pStyle w:val="ListParagraph"/>
        <w:numPr>
          <w:ilvl w:val="0"/>
          <w:numId w:val="13"/>
        </w:numPr>
        <w:rPr>
          <w:rFonts w:ascii="Times New Roman" w:hAnsi="Times New Roman" w:cs="Times New Roman"/>
          <w:u w:val="single"/>
        </w:rPr>
      </w:pPr>
      <w:r>
        <w:rPr>
          <w:rFonts w:ascii="Times New Roman" w:hAnsi="Times New Roman" w:cs="Times New Roman"/>
        </w:rPr>
        <w:t>Gustavsson et al</w:t>
      </w:r>
      <w:r w:rsidR="00A655D6">
        <w:rPr>
          <w:rFonts w:ascii="Times New Roman" w:hAnsi="Times New Roman" w:cs="Times New Roman"/>
        </w:rPr>
        <w:t>. 2011. Global food losses and food waste</w:t>
      </w:r>
      <w:r>
        <w:rPr>
          <w:rFonts w:ascii="Times New Roman" w:hAnsi="Times New Roman" w:cs="Times New Roman"/>
        </w:rPr>
        <w:t xml:space="preserve"> – Extent, causes, and prevention</w:t>
      </w:r>
      <w:r w:rsidR="00A655D6">
        <w:rPr>
          <w:rFonts w:ascii="Times New Roman" w:hAnsi="Times New Roman" w:cs="Times New Roman"/>
        </w:rPr>
        <w:t xml:space="preserve">. </w:t>
      </w:r>
      <w:r>
        <w:rPr>
          <w:rFonts w:ascii="Times New Roman" w:hAnsi="Times New Roman" w:cs="Times New Roman"/>
        </w:rPr>
        <w:t>FAO. Rome</w:t>
      </w:r>
      <w:r w:rsidR="00E06736">
        <w:rPr>
          <w:rFonts w:ascii="Times New Roman" w:hAnsi="Times New Roman" w:cs="Times New Roman"/>
        </w:rPr>
        <w:t xml:space="preserve"> </w:t>
      </w:r>
      <w:r w:rsidRPr="00E06736">
        <w:rPr>
          <w:rFonts w:ascii="Times New Roman" w:hAnsi="Times New Roman" w:cs="Times New Roman"/>
        </w:rPr>
        <w:t>&lt;</w:t>
      </w:r>
      <w:r w:rsidRPr="002338EA">
        <w:t xml:space="preserve"> </w:t>
      </w:r>
      <w:hyperlink r:id="rId35" w:history="1">
        <w:r w:rsidRPr="00E06736">
          <w:rPr>
            <w:rStyle w:val="Hyperlink"/>
            <w:rFonts w:ascii="Times New Roman" w:hAnsi="Times New Roman" w:cs="Times New Roman"/>
          </w:rPr>
          <w:t>http://www.fao.org/3/a-i2697e.pdf</w:t>
        </w:r>
      </w:hyperlink>
      <w:r w:rsidRPr="00E06736">
        <w:rPr>
          <w:rFonts w:ascii="Times New Roman" w:hAnsi="Times New Roman" w:cs="Times New Roman"/>
        </w:rPr>
        <w:t>&gt;</w:t>
      </w:r>
    </w:p>
    <w:p w14:paraId="3D26B5A5" w14:textId="1C2146D0" w:rsidR="002338EA" w:rsidRDefault="002338EA" w:rsidP="002338EA">
      <w:pPr>
        <w:pStyle w:val="ListParagraph"/>
        <w:numPr>
          <w:ilvl w:val="0"/>
          <w:numId w:val="13"/>
        </w:numPr>
        <w:rPr>
          <w:rFonts w:ascii="Times New Roman" w:hAnsi="Times New Roman" w:cs="Times New Roman"/>
        </w:rPr>
      </w:pPr>
      <w:r>
        <w:rPr>
          <w:rFonts w:ascii="Times New Roman" w:hAnsi="Times New Roman" w:cs="Times New Roman"/>
        </w:rPr>
        <w:t xml:space="preserve">Lipinski et al. 2013. </w:t>
      </w:r>
      <w:hyperlink r:id="rId36" w:history="1">
        <w:r w:rsidRPr="002338EA">
          <w:rPr>
            <w:rStyle w:val="Hyperlink"/>
            <w:rFonts w:ascii="Times New Roman" w:hAnsi="Times New Roman" w:cs="Times New Roman"/>
          </w:rPr>
          <w:t>Reducing food loss and waste</w:t>
        </w:r>
      </w:hyperlink>
      <w:r>
        <w:rPr>
          <w:rFonts w:ascii="Times New Roman" w:hAnsi="Times New Roman" w:cs="Times New Roman"/>
        </w:rPr>
        <w:t xml:space="preserve">. World Resources Institute. </w:t>
      </w:r>
    </w:p>
    <w:p w14:paraId="5EEDC767" w14:textId="77777777" w:rsidR="002338EA" w:rsidRDefault="002338EA" w:rsidP="003E54E4">
      <w:pPr>
        <w:rPr>
          <w:rFonts w:ascii="Times New Roman" w:hAnsi="Times New Roman" w:cs="Times New Roman"/>
          <w:u w:val="single"/>
        </w:rPr>
      </w:pPr>
    </w:p>
    <w:p w14:paraId="4975FE0D" w14:textId="10699903" w:rsidR="00662999" w:rsidRDefault="00EF52E8" w:rsidP="003E54E4">
      <w:pPr>
        <w:rPr>
          <w:rFonts w:ascii="Times New Roman" w:hAnsi="Times New Roman" w:cs="Times New Roman"/>
          <w:u w:val="single"/>
        </w:rPr>
      </w:pPr>
      <w:r>
        <w:rPr>
          <w:rFonts w:ascii="Times New Roman" w:hAnsi="Times New Roman" w:cs="Times New Roman"/>
          <w:u w:val="single"/>
        </w:rPr>
        <w:t>Week</w:t>
      </w:r>
      <w:r w:rsidR="00662999">
        <w:rPr>
          <w:rFonts w:ascii="Times New Roman" w:hAnsi="Times New Roman" w:cs="Times New Roman"/>
          <w:u w:val="single"/>
        </w:rPr>
        <w:t xml:space="preserve"> 13</w:t>
      </w:r>
    </w:p>
    <w:p w14:paraId="6F705EE9" w14:textId="2DD77341" w:rsidR="00662999" w:rsidRPr="00662999" w:rsidRDefault="00662999" w:rsidP="00662999">
      <w:pPr>
        <w:pStyle w:val="ListParagraph"/>
        <w:numPr>
          <w:ilvl w:val="0"/>
          <w:numId w:val="14"/>
        </w:numPr>
        <w:rPr>
          <w:rFonts w:ascii="Times New Roman" w:hAnsi="Times New Roman" w:cs="Times New Roman"/>
        </w:rPr>
      </w:pPr>
      <w:r w:rsidRPr="00662999">
        <w:rPr>
          <w:rFonts w:ascii="Times New Roman" w:hAnsi="Times New Roman" w:cs="Times New Roman"/>
        </w:rPr>
        <w:t>TBD</w:t>
      </w:r>
    </w:p>
    <w:p w14:paraId="4EA01C74" w14:textId="77777777" w:rsidR="00662999" w:rsidRDefault="00662999" w:rsidP="003E54E4">
      <w:pPr>
        <w:rPr>
          <w:rFonts w:ascii="Times New Roman" w:hAnsi="Times New Roman" w:cs="Times New Roman"/>
          <w:u w:val="single"/>
        </w:rPr>
      </w:pPr>
    </w:p>
    <w:p w14:paraId="6B3F3391" w14:textId="1ED416A8" w:rsidR="003E54E4" w:rsidRDefault="00662999" w:rsidP="003E54E4">
      <w:pPr>
        <w:rPr>
          <w:rFonts w:ascii="Times New Roman" w:hAnsi="Times New Roman" w:cs="Times New Roman"/>
          <w:u w:val="single"/>
        </w:rPr>
      </w:pPr>
      <w:r>
        <w:rPr>
          <w:rFonts w:ascii="Times New Roman" w:hAnsi="Times New Roman" w:cs="Times New Roman"/>
          <w:u w:val="single"/>
        </w:rPr>
        <w:t>Week 14</w:t>
      </w:r>
    </w:p>
    <w:p w14:paraId="72AA2DA5" w14:textId="42C9FFEC" w:rsidR="003E54E4" w:rsidRDefault="003E54E4" w:rsidP="003E54E4">
      <w:pPr>
        <w:pStyle w:val="ListParagraph"/>
        <w:numPr>
          <w:ilvl w:val="0"/>
          <w:numId w:val="13"/>
        </w:numPr>
        <w:rPr>
          <w:rFonts w:ascii="Times New Roman" w:hAnsi="Times New Roman" w:cs="Times New Roman"/>
        </w:rPr>
      </w:pPr>
      <w:r>
        <w:rPr>
          <w:rFonts w:ascii="Times New Roman" w:hAnsi="Times New Roman" w:cs="Times New Roman"/>
        </w:rPr>
        <w:t xml:space="preserve">Ingram 2011. </w:t>
      </w:r>
      <w:hyperlink r:id="rId37" w:history="1">
        <w:r w:rsidRPr="003E54E4">
          <w:rPr>
            <w:rStyle w:val="Hyperlink"/>
            <w:rFonts w:ascii="Times New Roman" w:hAnsi="Times New Roman" w:cs="Times New Roman"/>
          </w:rPr>
          <w:t>A food systems approach to researching food security and its interactions with global environmental change</w:t>
        </w:r>
      </w:hyperlink>
      <w:r>
        <w:rPr>
          <w:rFonts w:ascii="Times New Roman" w:hAnsi="Times New Roman" w:cs="Times New Roman"/>
        </w:rPr>
        <w:t>. Food Security. 3:417-431.</w:t>
      </w:r>
    </w:p>
    <w:p w14:paraId="40005E48" w14:textId="11F70DA6" w:rsidR="003E54E4" w:rsidRDefault="003E54E4" w:rsidP="003E54E4">
      <w:pPr>
        <w:pStyle w:val="ListParagraph"/>
        <w:numPr>
          <w:ilvl w:val="0"/>
          <w:numId w:val="13"/>
        </w:numPr>
        <w:rPr>
          <w:rFonts w:ascii="Times New Roman" w:hAnsi="Times New Roman" w:cs="Times New Roman"/>
        </w:rPr>
      </w:pPr>
      <w:r>
        <w:rPr>
          <w:rFonts w:ascii="Times New Roman" w:hAnsi="Times New Roman" w:cs="Times New Roman"/>
        </w:rPr>
        <w:t>Erickson 2008</w:t>
      </w:r>
      <w:r w:rsidRPr="00974F38">
        <w:rPr>
          <w:rFonts w:ascii="Times New Roman" w:hAnsi="Times New Roman" w:cs="Times New Roman"/>
        </w:rPr>
        <w:t xml:space="preserve">. </w:t>
      </w:r>
      <w:hyperlink r:id="rId38" w:history="1">
        <w:r w:rsidRPr="00974F38">
          <w:rPr>
            <w:rStyle w:val="Hyperlink"/>
            <w:rFonts w:ascii="Times New Roman" w:hAnsi="Times New Roman" w:cs="Times New Roman"/>
          </w:rPr>
          <w:t xml:space="preserve">Conceptualizing food systems for global environmental </w:t>
        </w:r>
        <w:r w:rsidR="00974F38" w:rsidRPr="00974F38">
          <w:rPr>
            <w:rStyle w:val="Hyperlink"/>
            <w:rFonts w:ascii="Times New Roman" w:hAnsi="Times New Roman" w:cs="Times New Roman"/>
          </w:rPr>
          <w:t>change research</w:t>
        </w:r>
      </w:hyperlink>
      <w:r>
        <w:rPr>
          <w:rFonts w:ascii="Times New Roman" w:hAnsi="Times New Roman" w:cs="Times New Roman"/>
        </w:rPr>
        <w:t>.</w:t>
      </w:r>
      <w:r w:rsidR="00974F38">
        <w:rPr>
          <w:rFonts w:ascii="Times New Roman" w:hAnsi="Times New Roman" w:cs="Times New Roman"/>
        </w:rPr>
        <w:t xml:space="preserve"> Global Environmental Change.</w:t>
      </w:r>
      <w:r>
        <w:rPr>
          <w:rFonts w:ascii="Times New Roman" w:hAnsi="Times New Roman" w:cs="Times New Roman"/>
        </w:rPr>
        <w:t xml:space="preserve"> 18: 234-245.</w:t>
      </w:r>
    </w:p>
    <w:p w14:paraId="06DD40D0" w14:textId="35FB299E" w:rsidR="003E54E4" w:rsidRPr="003E54E4" w:rsidRDefault="003E54E4" w:rsidP="003E54E4">
      <w:pPr>
        <w:pStyle w:val="ListParagraph"/>
        <w:numPr>
          <w:ilvl w:val="0"/>
          <w:numId w:val="13"/>
        </w:numPr>
        <w:rPr>
          <w:rFonts w:ascii="Times New Roman" w:hAnsi="Times New Roman" w:cs="Times New Roman"/>
        </w:rPr>
      </w:pPr>
      <w:r>
        <w:rPr>
          <w:rFonts w:ascii="Times New Roman" w:hAnsi="Times New Roman" w:cs="Times New Roman"/>
        </w:rPr>
        <w:t xml:space="preserve">Francis et al. 2003. </w:t>
      </w:r>
      <w:hyperlink r:id="rId39" w:history="1">
        <w:r w:rsidRPr="003E54E4">
          <w:rPr>
            <w:rStyle w:val="Hyperlink"/>
            <w:rFonts w:ascii="Times New Roman" w:hAnsi="Times New Roman" w:cs="Times New Roman"/>
          </w:rPr>
          <w:t>Agroecology: the ecology of food systems</w:t>
        </w:r>
      </w:hyperlink>
      <w:r>
        <w:rPr>
          <w:rFonts w:ascii="Times New Roman" w:hAnsi="Times New Roman" w:cs="Times New Roman"/>
        </w:rPr>
        <w:t xml:space="preserve">. Journal of Sustainable Agriculture. 22(3): 99-118. </w:t>
      </w:r>
    </w:p>
    <w:sectPr w:rsidR="003E54E4" w:rsidRPr="003E54E4" w:rsidSect="00E06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B7244" w14:textId="77777777" w:rsidR="00662999" w:rsidRDefault="00662999" w:rsidP="00D308EA">
      <w:r>
        <w:separator/>
      </w:r>
    </w:p>
  </w:endnote>
  <w:endnote w:type="continuationSeparator" w:id="0">
    <w:p w14:paraId="21EF1313" w14:textId="77777777" w:rsidR="00662999" w:rsidRDefault="00662999"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994F" w14:textId="77777777" w:rsidR="00662999" w:rsidRDefault="00662999" w:rsidP="00D308EA">
      <w:r>
        <w:separator/>
      </w:r>
    </w:p>
  </w:footnote>
  <w:footnote w:type="continuationSeparator" w:id="0">
    <w:p w14:paraId="6BD14E18" w14:textId="77777777" w:rsidR="00662999" w:rsidRDefault="00662999" w:rsidP="00D30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9BD"/>
    <w:multiLevelType w:val="hybridMultilevel"/>
    <w:tmpl w:val="5C4ADA28"/>
    <w:lvl w:ilvl="0" w:tplc="F914314A">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09EC"/>
    <w:multiLevelType w:val="hybridMultilevel"/>
    <w:tmpl w:val="B06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5E51"/>
    <w:multiLevelType w:val="hybridMultilevel"/>
    <w:tmpl w:val="29DC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433B"/>
    <w:multiLevelType w:val="hybridMultilevel"/>
    <w:tmpl w:val="9B84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5BA1"/>
    <w:multiLevelType w:val="hybridMultilevel"/>
    <w:tmpl w:val="167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A705A"/>
    <w:multiLevelType w:val="hybridMultilevel"/>
    <w:tmpl w:val="7846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00E37"/>
    <w:multiLevelType w:val="hybridMultilevel"/>
    <w:tmpl w:val="043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260F"/>
    <w:multiLevelType w:val="hybridMultilevel"/>
    <w:tmpl w:val="8EB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D90"/>
    <w:multiLevelType w:val="hybridMultilevel"/>
    <w:tmpl w:val="FCA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735B3"/>
    <w:multiLevelType w:val="hybridMultilevel"/>
    <w:tmpl w:val="87D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D3DDD"/>
    <w:multiLevelType w:val="hybridMultilevel"/>
    <w:tmpl w:val="290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D08F0"/>
    <w:multiLevelType w:val="hybridMultilevel"/>
    <w:tmpl w:val="0C6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64A4C"/>
    <w:multiLevelType w:val="hybridMultilevel"/>
    <w:tmpl w:val="F3C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500D7"/>
    <w:multiLevelType w:val="hybridMultilevel"/>
    <w:tmpl w:val="9822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B408D"/>
    <w:multiLevelType w:val="hybridMultilevel"/>
    <w:tmpl w:val="233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8"/>
  </w:num>
  <w:num w:numId="6">
    <w:abstractNumId w:val="9"/>
  </w:num>
  <w:num w:numId="7">
    <w:abstractNumId w:val="10"/>
  </w:num>
  <w:num w:numId="8">
    <w:abstractNumId w:val="12"/>
  </w:num>
  <w:num w:numId="9">
    <w:abstractNumId w:val="13"/>
  </w:num>
  <w:num w:numId="10">
    <w:abstractNumId w:val="6"/>
  </w:num>
  <w:num w:numId="11">
    <w:abstractNumId w:val="14"/>
  </w:num>
  <w:num w:numId="12">
    <w:abstractNumId w:val="4"/>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9"/>
    <w:rsid w:val="00017A2F"/>
    <w:rsid w:val="00024D7F"/>
    <w:rsid w:val="00042A2C"/>
    <w:rsid w:val="00051E61"/>
    <w:rsid w:val="00064DBA"/>
    <w:rsid w:val="000750B4"/>
    <w:rsid w:val="000821E3"/>
    <w:rsid w:val="00084822"/>
    <w:rsid w:val="00085EFA"/>
    <w:rsid w:val="000A2545"/>
    <w:rsid w:val="000A7CB8"/>
    <w:rsid w:val="000B088E"/>
    <w:rsid w:val="000D0703"/>
    <w:rsid w:val="000E48F1"/>
    <w:rsid w:val="000F549A"/>
    <w:rsid w:val="001074EF"/>
    <w:rsid w:val="00115ED6"/>
    <w:rsid w:val="001304FC"/>
    <w:rsid w:val="00144002"/>
    <w:rsid w:val="00144094"/>
    <w:rsid w:val="00150712"/>
    <w:rsid w:val="00163D85"/>
    <w:rsid w:val="001726BA"/>
    <w:rsid w:val="001A3D2C"/>
    <w:rsid w:val="001A68B3"/>
    <w:rsid w:val="001C57E8"/>
    <w:rsid w:val="001D4353"/>
    <w:rsid w:val="001D4433"/>
    <w:rsid w:val="001F3490"/>
    <w:rsid w:val="00210E5E"/>
    <w:rsid w:val="00216615"/>
    <w:rsid w:val="002338EA"/>
    <w:rsid w:val="00234947"/>
    <w:rsid w:val="00256237"/>
    <w:rsid w:val="0026076C"/>
    <w:rsid w:val="00264BE7"/>
    <w:rsid w:val="00271983"/>
    <w:rsid w:val="0027777A"/>
    <w:rsid w:val="002952D2"/>
    <w:rsid w:val="002A00B5"/>
    <w:rsid w:val="002A07D4"/>
    <w:rsid w:val="002C2AAE"/>
    <w:rsid w:val="002C4694"/>
    <w:rsid w:val="002D2D5B"/>
    <w:rsid w:val="002E54B1"/>
    <w:rsid w:val="002E6667"/>
    <w:rsid w:val="002F182A"/>
    <w:rsid w:val="0031034C"/>
    <w:rsid w:val="0031412E"/>
    <w:rsid w:val="00314F79"/>
    <w:rsid w:val="0033113C"/>
    <w:rsid w:val="00331582"/>
    <w:rsid w:val="00332B5F"/>
    <w:rsid w:val="00352448"/>
    <w:rsid w:val="003548A9"/>
    <w:rsid w:val="003573C3"/>
    <w:rsid w:val="003646A7"/>
    <w:rsid w:val="00373ED2"/>
    <w:rsid w:val="00381395"/>
    <w:rsid w:val="003869C5"/>
    <w:rsid w:val="00390FE2"/>
    <w:rsid w:val="003A7CEE"/>
    <w:rsid w:val="003B640E"/>
    <w:rsid w:val="003D3397"/>
    <w:rsid w:val="003E54E4"/>
    <w:rsid w:val="003E61B4"/>
    <w:rsid w:val="004053EB"/>
    <w:rsid w:val="0041176F"/>
    <w:rsid w:val="0045371B"/>
    <w:rsid w:val="00455698"/>
    <w:rsid w:val="004651F2"/>
    <w:rsid w:val="00474C58"/>
    <w:rsid w:val="004A7849"/>
    <w:rsid w:val="004B1BE4"/>
    <w:rsid w:val="004B3DC3"/>
    <w:rsid w:val="004B5C7B"/>
    <w:rsid w:val="004B770B"/>
    <w:rsid w:val="004D3274"/>
    <w:rsid w:val="004E1B81"/>
    <w:rsid w:val="004F65C0"/>
    <w:rsid w:val="005137FA"/>
    <w:rsid w:val="005251B5"/>
    <w:rsid w:val="0055083F"/>
    <w:rsid w:val="00555B7F"/>
    <w:rsid w:val="00560CF0"/>
    <w:rsid w:val="00576710"/>
    <w:rsid w:val="00587303"/>
    <w:rsid w:val="00587730"/>
    <w:rsid w:val="00591A13"/>
    <w:rsid w:val="0059621B"/>
    <w:rsid w:val="005A5242"/>
    <w:rsid w:val="005A7B4C"/>
    <w:rsid w:val="005C4709"/>
    <w:rsid w:val="005C7DC5"/>
    <w:rsid w:val="005D0A43"/>
    <w:rsid w:val="005D1EAC"/>
    <w:rsid w:val="005D69CA"/>
    <w:rsid w:val="005E11F2"/>
    <w:rsid w:val="005E456E"/>
    <w:rsid w:val="005F7C25"/>
    <w:rsid w:val="005F7EEE"/>
    <w:rsid w:val="00601AC9"/>
    <w:rsid w:val="00614F40"/>
    <w:rsid w:val="00617788"/>
    <w:rsid w:val="006269F3"/>
    <w:rsid w:val="006307C0"/>
    <w:rsid w:val="00662999"/>
    <w:rsid w:val="00663019"/>
    <w:rsid w:val="0068277F"/>
    <w:rsid w:val="0068363E"/>
    <w:rsid w:val="00687B7E"/>
    <w:rsid w:val="006903F3"/>
    <w:rsid w:val="006B411E"/>
    <w:rsid w:val="006D4268"/>
    <w:rsid w:val="006E5695"/>
    <w:rsid w:val="006F4922"/>
    <w:rsid w:val="006F7D92"/>
    <w:rsid w:val="007102CE"/>
    <w:rsid w:val="00717561"/>
    <w:rsid w:val="00730F17"/>
    <w:rsid w:val="00752E49"/>
    <w:rsid w:val="00761A30"/>
    <w:rsid w:val="007661E7"/>
    <w:rsid w:val="007751AA"/>
    <w:rsid w:val="0078387C"/>
    <w:rsid w:val="00783A82"/>
    <w:rsid w:val="00797567"/>
    <w:rsid w:val="007B43F4"/>
    <w:rsid w:val="007C4BFD"/>
    <w:rsid w:val="007D4EAC"/>
    <w:rsid w:val="007D75BE"/>
    <w:rsid w:val="00800878"/>
    <w:rsid w:val="00810F58"/>
    <w:rsid w:val="008206CE"/>
    <w:rsid w:val="008219F5"/>
    <w:rsid w:val="00827561"/>
    <w:rsid w:val="00836F7E"/>
    <w:rsid w:val="00846B4A"/>
    <w:rsid w:val="00856ABE"/>
    <w:rsid w:val="00866626"/>
    <w:rsid w:val="008709F9"/>
    <w:rsid w:val="00870E2D"/>
    <w:rsid w:val="008721DE"/>
    <w:rsid w:val="00880DC5"/>
    <w:rsid w:val="00883A2C"/>
    <w:rsid w:val="00892B1B"/>
    <w:rsid w:val="008B347D"/>
    <w:rsid w:val="008C5B2E"/>
    <w:rsid w:val="008D6C9A"/>
    <w:rsid w:val="008F337C"/>
    <w:rsid w:val="008F41A9"/>
    <w:rsid w:val="008F6798"/>
    <w:rsid w:val="009204FB"/>
    <w:rsid w:val="00945FB4"/>
    <w:rsid w:val="00961686"/>
    <w:rsid w:val="009726EA"/>
    <w:rsid w:val="00974D91"/>
    <w:rsid w:val="00974F38"/>
    <w:rsid w:val="00993ABD"/>
    <w:rsid w:val="009B6027"/>
    <w:rsid w:val="009D092F"/>
    <w:rsid w:val="009D3DC0"/>
    <w:rsid w:val="009D4C80"/>
    <w:rsid w:val="009E4C9D"/>
    <w:rsid w:val="009F4E7C"/>
    <w:rsid w:val="00A24E3F"/>
    <w:rsid w:val="00A26395"/>
    <w:rsid w:val="00A340DE"/>
    <w:rsid w:val="00A4226E"/>
    <w:rsid w:val="00A45197"/>
    <w:rsid w:val="00A50713"/>
    <w:rsid w:val="00A655D6"/>
    <w:rsid w:val="00A773B2"/>
    <w:rsid w:val="00A91F68"/>
    <w:rsid w:val="00A96C4B"/>
    <w:rsid w:val="00AA0037"/>
    <w:rsid w:val="00AB379C"/>
    <w:rsid w:val="00AB4312"/>
    <w:rsid w:val="00AB4B99"/>
    <w:rsid w:val="00AC11C3"/>
    <w:rsid w:val="00AC7ECE"/>
    <w:rsid w:val="00AD67AF"/>
    <w:rsid w:val="00AF44ED"/>
    <w:rsid w:val="00AF79A9"/>
    <w:rsid w:val="00B0184D"/>
    <w:rsid w:val="00B13FE2"/>
    <w:rsid w:val="00B256A7"/>
    <w:rsid w:val="00B47CA1"/>
    <w:rsid w:val="00B60517"/>
    <w:rsid w:val="00B64C81"/>
    <w:rsid w:val="00B673B9"/>
    <w:rsid w:val="00B86816"/>
    <w:rsid w:val="00B92863"/>
    <w:rsid w:val="00BA3CE1"/>
    <w:rsid w:val="00BE079A"/>
    <w:rsid w:val="00BF3E82"/>
    <w:rsid w:val="00C0000F"/>
    <w:rsid w:val="00C010A8"/>
    <w:rsid w:val="00C338B6"/>
    <w:rsid w:val="00C33D73"/>
    <w:rsid w:val="00C4748A"/>
    <w:rsid w:val="00C936B3"/>
    <w:rsid w:val="00C93C57"/>
    <w:rsid w:val="00C944C6"/>
    <w:rsid w:val="00C96521"/>
    <w:rsid w:val="00CB1100"/>
    <w:rsid w:val="00CB745B"/>
    <w:rsid w:val="00CC2C55"/>
    <w:rsid w:val="00CC4F51"/>
    <w:rsid w:val="00CD3DD3"/>
    <w:rsid w:val="00CE129E"/>
    <w:rsid w:val="00CF15D1"/>
    <w:rsid w:val="00D114B4"/>
    <w:rsid w:val="00D23181"/>
    <w:rsid w:val="00D308EA"/>
    <w:rsid w:val="00D357B8"/>
    <w:rsid w:val="00D85B68"/>
    <w:rsid w:val="00D94A67"/>
    <w:rsid w:val="00DB6EFF"/>
    <w:rsid w:val="00DC3A67"/>
    <w:rsid w:val="00DD3AE5"/>
    <w:rsid w:val="00E06736"/>
    <w:rsid w:val="00E162E3"/>
    <w:rsid w:val="00E22EDE"/>
    <w:rsid w:val="00E306D1"/>
    <w:rsid w:val="00E41167"/>
    <w:rsid w:val="00E47111"/>
    <w:rsid w:val="00E52DD6"/>
    <w:rsid w:val="00E567B4"/>
    <w:rsid w:val="00E65576"/>
    <w:rsid w:val="00E75E1D"/>
    <w:rsid w:val="00E775B4"/>
    <w:rsid w:val="00E85F8C"/>
    <w:rsid w:val="00E9767C"/>
    <w:rsid w:val="00EA77B2"/>
    <w:rsid w:val="00EB776E"/>
    <w:rsid w:val="00ED69F6"/>
    <w:rsid w:val="00EE3360"/>
    <w:rsid w:val="00EF1DC8"/>
    <w:rsid w:val="00EF52E8"/>
    <w:rsid w:val="00F071CF"/>
    <w:rsid w:val="00F076E3"/>
    <w:rsid w:val="00F37EB9"/>
    <w:rsid w:val="00F43930"/>
    <w:rsid w:val="00F50E9E"/>
    <w:rsid w:val="00F52E7A"/>
    <w:rsid w:val="00F778DE"/>
    <w:rsid w:val="00F81003"/>
    <w:rsid w:val="00F84DBB"/>
    <w:rsid w:val="00F96EFC"/>
    <w:rsid w:val="00FA7CC3"/>
    <w:rsid w:val="00FC0F69"/>
    <w:rsid w:val="00FC1257"/>
    <w:rsid w:val="00FD16A1"/>
    <w:rsid w:val="00FE1507"/>
    <w:rsid w:val="00FF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0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A9"/>
    <w:rPr>
      <w:color w:val="0000FF"/>
      <w:u w:val="single"/>
    </w:rPr>
  </w:style>
  <w:style w:type="table" w:styleId="TableGrid">
    <w:name w:val="Table Grid"/>
    <w:basedOn w:val="TableNormal"/>
    <w:uiPriority w:val="59"/>
    <w:rsid w:val="008F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EAC"/>
    <w:rPr>
      <w:sz w:val="18"/>
      <w:szCs w:val="18"/>
    </w:rPr>
  </w:style>
  <w:style w:type="paragraph" w:styleId="CommentText">
    <w:name w:val="annotation text"/>
    <w:basedOn w:val="Normal"/>
    <w:link w:val="CommentTextChar"/>
    <w:uiPriority w:val="99"/>
    <w:semiHidden/>
    <w:unhideWhenUsed/>
    <w:rsid w:val="007D4EAC"/>
  </w:style>
  <w:style w:type="character" w:customStyle="1" w:styleId="CommentTextChar">
    <w:name w:val="Comment Text Char"/>
    <w:basedOn w:val="DefaultParagraphFont"/>
    <w:link w:val="CommentText"/>
    <w:uiPriority w:val="99"/>
    <w:semiHidden/>
    <w:rsid w:val="007D4EAC"/>
  </w:style>
  <w:style w:type="paragraph" w:styleId="CommentSubject">
    <w:name w:val="annotation subject"/>
    <w:basedOn w:val="CommentText"/>
    <w:next w:val="CommentText"/>
    <w:link w:val="CommentSubjectChar"/>
    <w:uiPriority w:val="99"/>
    <w:semiHidden/>
    <w:unhideWhenUsed/>
    <w:rsid w:val="007D4EAC"/>
    <w:rPr>
      <w:b/>
      <w:bCs/>
      <w:sz w:val="20"/>
      <w:szCs w:val="20"/>
    </w:rPr>
  </w:style>
  <w:style w:type="character" w:customStyle="1" w:styleId="CommentSubjectChar">
    <w:name w:val="Comment Subject Char"/>
    <w:basedOn w:val="CommentTextChar"/>
    <w:link w:val="CommentSubject"/>
    <w:uiPriority w:val="99"/>
    <w:semiHidden/>
    <w:rsid w:val="007D4EAC"/>
    <w:rPr>
      <w:b/>
      <w:bCs/>
      <w:sz w:val="20"/>
      <w:szCs w:val="20"/>
    </w:rPr>
  </w:style>
  <w:style w:type="paragraph" w:styleId="BalloonText">
    <w:name w:val="Balloon Text"/>
    <w:basedOn w:val="Normal"/>
    <w:link w:val="BalloonTextChar"/>
    <w:uiPriority w:val="99"/>
    <w:semiHidden/>
    <w:unhideWhenUsed/>
    <w:rsid w:val="007D4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AC"/>
    <w:rPr>
      <w:rFonts w:ascii="Lucida Grande" w:hAnsi="Lucida Grande"/>
      <w:sz w:val="18"/>
      <w:szCs w:val="18"/>
    </w:rPr>
  </w:style>
  <w:style w:type="paragraph" w:styleId="Header">
    <w:name w:val="header"/>
    <w:basedOn w:val="Normal"/>
    <w:link w:val="HeaderChar"/>
    <w:uiPriority w:val="99"/>
    <w:unhideWhenUsed/>
    <w:rsid w:val="00D308EA"/>
    <w:pPr>
      <w:tabs>
        <w:tab w:val="center" w:pos="4320"/>
        <w:tab w:val="right" w:pos="8640"/>
      </w:tabs>
    </w:pPr>
  </w:style>
  <w:style w:type="character" w:customStyle="1" w:styleId="HeaderChar">
    <w:name w:val="Header Char"/>
    <w:basedOn w:val="DefaultParagraphFont"/>
    <w:link w:val="Header"/>
    <w:uiPriority w:val="99"/>
    <w:rsid w:val="00D308EA"/>
  </w:style>
  <w:style w:type="paragraph" w:styleId="Footer">
    <w:name w:val="footer"/>
    <w:basedOn w:val="Normal"/>
    <w:link w:val="FooterChar"/>
    <w:uiPriority w:val="99"/>
    <w:unhideWhenUsed/>
    <w:rsid w:val="00D308EA"/>
    <w:pPr>
      <w:tabs>
        <w:tab w:val="center" w:pos="4320"/>
        <w:tab w:val="right" w:pos="8640"/>
      </w:tabs>
    </w:pPr>
  </w:style>
  <w:style w:type="character" w:customStyle="1" w:styleId="FooterChar">
    <w:name w:val="Footer Char"/>
    <w:basedOn w:val="DefaultParagraphFont"/>
    <w:link w:val="Footer"/>
    <w:uiPriority w:val="99"/>
    <w:rsid w:val="00D308EA"/>
  </w:style>
  <w:style w:type="character" w:styleId="FollowedHyperlink">
    <w:name w:val="FollowedHyperlink"/>
    <w:basedOn w:val="DefaultParagraphFont"/>
    <w:uiPriority w:val="99"/>
    <w:semiHidden/>
    <w:unhideWhenUsed/>
    <w:rsid w:val="001074EF"/>
    <w:rPr>
      <w:color w:val="800080" w:themeColor="followedHyperlink"/>
      <w:u w:val="single"/>
    </w:rPr>
  </w:style>
  <w:style w:type="paragraph" w:styleId="NoSpacing">
    <w:name w:val="No Spacing"/>
    <w:uiPriority w:val="1"/>
    <w:qFormat/>
    <w:rsid w:val="001074EF"/>
    <w:rPr>
      <w:rFonts w:eastAsiaTheme="minorHAnsi"/>
      <w:sz w:val="22"/>
      <w:szCs w:val="22"/>
    </w:rPr>
  </w:style>
  <w:style w:type="paragraph" w:styleId="ListParagraph">
    <w:name w:val="List Paragraph"/>
    <w:basedOn w:val="Normal"/>
    <w:uiPriority w:val="34"/>
    <w:qFormat/>
    <w:rsid w:val="00F84DBB"/>
    <w:pPr>
      <w:ind w:left="720"/>
      <w:contextualSpacing/>
    </w:pPr>
  </w:style>
  <w:style w:type="character" w:customStyle="1" w:styleId="lg">
    <w:name w:val="lg"/>
    <w:basedOn w:val="DefaultParagraphFont"/>
    <w:rsid w:val="002C4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A9"/>
    <w:rPr>
      <w:color w:val="0000FF"/>
      <w:u w:val="single"/>
    </w:rPr>
  </w:style>
  <w:style w:type="table" w:styleId="TableGrid">
    <w:name w:val="Table Grid"/>
    <w:basedOn w:val="TableNormal"/>
    <w:uiPriority w:val="59"/>
    <w:rsid w:val="008F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EAC"/>
    <w:rPr>
      <w:sz w:val="18"/>
      <w:szCs w:val="18"/>
    </w:rPr>
  </w:style>
  <w:style w:type="paragraph" w:styleId="CommentText">
    <w:name w:val="annotation text"/>
    <w:basedOn w:val="Normal"/>
    <w:link w:val="CommentTextChar"/>
    <w:uiPriority w:val="99"/>
    <w:semiHidden/>
    <w:unhideWhenUsed/>
    <w:rsid w:val="007D4EAC"/>
  </w:style>
  <w:style w:type="character" w:customStyle="1" w:styleId="CommentTextChar">
    <w:name w:val="Comment Text Char"/>
    <w:basedOn w:val="DefaultParagraphFont"/>
    <w:link w:val="CommentText"/>
    <w:uiPriority w:val="99"/>
    <w:semiHidden/>
    <w:rsid w:val="007D4EAC"/>
  </w:style>
  <w:style w:type="paragraph" w:styleId="CommentSubject">
    <w:name w:val="annotation subject"/>
    <w:basedOn w:val="CommentText"/>
    <w:next w:val="CommentText"/>
    <w:link w:val="CommentSubjectChar"/>
    <w:uiPriority w:val="99"/>
    <w:semiHidden/>
    <w:unhideWhenUsed/>
    <w:rsid w:val="007D4EAC"/>
    <w:rPr>
      <w:b/>
      <w:bCs/>
      <w:sz w:val="20"/>
      <w:szCs w:val="20"/>
    </w:rPr>
  </w:style>
  <w:style w:type="character" w:customStyle="1" w:styleId="CommentSubjectChar">
    <w:name w:val="Comment Subject Char"/>
    <w:basedOn w:val="CommentTextChar"/>
    <w:link w:val="CommentSubject"/>
    <w:uiPriority w:val="99"/>
    <w:semiHidden/>
    <w:rsid w:val="007D4EAC"/>
    <w:rPr>
      <w:b/>
      <w:bCs/>
      <w:sz w:val="20"/>
      <w:szCs w:val="20"/>
    </w:rPr>
  </w:style>
  <w:style w:type="paragraph" w:styleId="BalloonText">
    <w:name w:val="Balloon Text"/>
    <w:basedOn w:val="Normal"/>
    <w:link w:val="BalloonTextChar"/>
    <w:uiPriority w:val="99"/>
    <w:semiHidden/>
    <w:unhideWhenUsed/>
    <w:rsid w:val="007D4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AC"/>
    <w:rPr>
      <w:rFonts w:ascii="Lucida Grande" w:hAnsi="Lucida Grande"/>
      <w:sz w:val="18"/>
      <w:szCs w:val="18"/>
    </w:rPr>
  </w:style>
  <w:style w:type="paragraph" w:styleId="Header">
    <w:name w:val="header"/>
    <w:basedOn w:val="Normal"/>
    <w:link w:val="HeaderChar"/>
    <w:uiPriority w:val="99"/>
    <w:unhideWhenUsed/>
    <w:rsid w:val="00D308EA"/>
    <w:pPr>
      <w:tabs>
        <w:tab w:val="center" w:pos="4320"/>
        <w:tab w:val="right" w:pos="8640"/>
      </w:tabs>
    </w:pPr>
  </w:style>
  <w:style w:type="character" w:customStyle="1" w:styleId="HeaderChar">
    <w:name w:val="Header Char"/>
    <w:basedOn w:val="DefaultParagraphFont"/>
    <w:link w:val="Header"/>
    <w:uiPriority w:val="99"/>
    <w:rsid w:val="00D308EA"/>
  </w:style>
  <w:style w:type="paragraph" w:styleId="Footer">
    <w:name w:val="footer"/>
    <w:basedOn w:val="Normal"/>
    <w:link w:val="FooterChar"/>
    <w:uiPriority w:val="99"/>
    <w:unhideWhenUsed/>
    <w:rsid w:val="00D308EA"/>
    <w:pPr>
      <w:tabs>
        <w:tab w:val="center" w:pos="4320"/>
        <w:tab w:val="right" w:pos="8640"/>
      </w:tabs>
    </w:pPr>
  </w:style>
  <w:style w:type="character" w:customStyle="1" w:styleId="FooterChar">
    <w:name w:val="Footer Char"/>
    <w:basedOn w:val="DefaultParagraphFont"/>
    <w:link w:val="Footer"/>
    <w:uiPriority w:val="99"/>
    <w:rsid w:val="00D308EA"/>
  </w:style>
  <w:style w:type="character" w:styleId="FollowedHyperlink">
    <w:name w:val="FollowedHyperlink"/>
    <w:basedOn w:val="DefaultParagraphFont"/>
    <w:uiPriority w:val="99"/>
    <w:semiHidden/>
    <w:unhideWhenUsed/>
    <w:rsid w:val="001074EF"/>
    <w:rPr>
      <w:color w:val="800080" w:themeColor="followedHyperlink"/>
      <w:u w:val="single"/>
    </w:rPr>
  </w:style>
  <w:style w:type="paragraph" w:styleId="NoSpacing">
    <w:name w:val="No Spacing"/>
    <w:uiPriority w:val="1"/>
    <w:qFormat/>
    <w:rsid w:val="001074EF"/>
    <w:rPr>
      <w:rFonts w:eastAsiaTheme="minorHAnsi"/>
      <w:sz w:val="22"/>
      <w:szCs w:val="22"/>
    </w:rPr>
  </w:style>
  <w:style w:type="paragraph" w:styleId="ListParagraph">
    <w:name w:val="List Paragraph"/>
    <w:basedOn w:val="Normal"/>
    <w:uiPriority w:val="34"/>
    <w:qFormat/>
    <w:rsid w:val="00F84DBB"/>
    <w:pPr>
      <w:ind w:left="720"/>
      <w:contextualSpacing/>
    </w:pPr>
  </w:style>
  <w:style w:type="character" w:customStyle="1" w:styleId="lg">
    <w:name w:val="lg"/>
    <w:basedOn w:val="DefaultParagraphFont"/>
    <w:rsid w:val="002C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5015">
      <w:bodyDiv w:val="1"/>
      <w:marLeft w:val="0"/>
      <w:marRight w:val="0"/>
      <w:marTop w:val="0"/>
      <w:marBottom w:val="0"/>
      <w:divBdr>
        <w:top w:val="none" w:sz="0" w:space="0" w:color="auto"/>
        <w:left w:val="none" w:sz="0" w:space="0" w:color="auto"/>
        <w:bottom w:val="none" w:sz="0" w:space="0" w:color="auto"/>
        <w:right w:val="none" w:sz="0" w:space="0" w:color="auto"/>
      </w:divBdr>
    </w:div>
    <w:div w:id="550070441">
      <w:bodyDiv w:val="1"/>
      <w:marLeft w:val="0"/>
      <w:marRight w:val="0"/>
      <w:marTop w:val="0"/>
      <w:marBottom w:val="0"/>
      <w:divBdr>
        <w:top w:val="none" w:sz="0" w:space="0" w:color="auto"/>
        <w:left w:val="none" w:sz="0" w:space="0" w:color="auto"/>
        <w:bottom w:val="none" w:sz="0" w:space="0" w:color="auto"/>
        <w:right w:val="none" w:sz="0" w:space="0" w:color="auto"/>
      </w:divBdr>
      <w:divsChild>
        <w:div w:id="2132085435">
          <w:marLeft w:val="0"/>
          <w:marRight w:val="0"/>
          <w:marTop w:val="0"/>
          <w:marBottom w:val="0"/>
          <w:divBdr>
            <w:top w:val="none" w:sz="0" w:space="0" w:color="auto"/>
            <w:left w:val="none" w:sz="0" w:space="0" w:color="auto"/>
            <w:bottom w:val="none" w:sz="0" w:space="0" w:color="auto"/>
            <w:right w:val="none" w:sz="0" w:space="0" w:color="auto"/>
          </w:divBdr>
        </w:div>
        <w:div w:id="976644700">
          <w:marLeft w:val="0"/>
          <w:marRight w:val="0"/>
          <w:marTop w:val="0"/>
          <w:marBottom w:val="0"/>
          <w:divBdr>
            <w:top w:val="none" w:sz="0" w:space="0" w:color="auto"/>
            <w:left w:val="none" w:sz="0" w:space="0" w:color="auto"/>
            <w:bottom w:val="none" w:sz="0" w:space="0" w:color="auto"/>
            <w:right w:val="none" w:sz="0" w:space="0" w:color="auto"/>
          </w:divBdr>
        </w:div>
        <w:div w:id="56049144">
          <w:marLeft w:val="0"/>
          <w:marRight w:val="0"/>
          <w:marTop w:val="0"/>
          <w:marBottom w:val="0"/>
          <w:divBdr>
            <w:top w:val="none" w:sz="0" w:space="0" w:color="auto"/>
            <w:left w:val="none" w:sz="0" w:space="0" w:color="auto"/>
            <w:bottom w:val="none" w:sz="0" w:space="0" w:color="auto"/>
            <w:right w:val="none" w:sz="0" w:space="0" w:color="auto"/>
          </w:divBdr>
        </w:div>
        <w:div w:id="2107461200">
          <w:marLeft w:val="0"/>
          <w:marRight w:val="0"/>
          <w:marTop w:val="0"/>
          <w:marBottom w:val="0"/>
          <w:divBdr>
            <w:top w:val="none" w:sz="0" w:space="0" w:color="auto"/>
            <w:left w:val="none" w:sz="0" w:space="0" w:color="auto"/>
            <w:bottom w:val="none" w:sz="0" w:space="0" w:color="auto"/>
            <w:right w:val="none" w:sz="0" w:space="0" w:color="auto"/>
          </w:divBdr>
        </w:div>
        <w:div w:id="2102682717">
          <w:marLeft w:val="0"/>
          <w:marRight w:val="0"/>
          <w:marTop w:val="0"/>
          <w:marBottom w:val="0"/>
          <w:divBdr>
            <w:top w:val="none" w:sz="0" w:space="0" w:color="auto"/>
            <w:left w:val="none" w:sz="0" w:space="0" w:color="auto"/>
            <w:bottom w:val="none" w:sz="0" w:space="0" w:color="auto"/>
            <w:right w:val="none" w:sz="0" w:space="0" w:color="auto"/>
          </w:divBdr>
        </w:div>
        <w:div w:id="1617368867">
          <w:marLeft w:val="0"/>
          <w:marRight w:val="0"/>
          <w:marTop w:val="0"/>
          <w:marBottom w:val="0"/>
          <w:divBdr>
            <w:top w:val="none" w:sz="0" w:space="0" w:color="auto"/>
            <w:left w:val="none" w:sz="0" w:space="0" w:color="auto"/>
            <w:bottom w:val="none" w:sz="0" w:space="0" w:color="auto"/>
            <w:right w:val="none" w:sz="0" w:space="0" w:color="auto"/>
          </w:divBdr>
        </w:div>
      </w:divsChild>
    </w:div>
    <w:div w:id="623345331">
      <w:bodyDiv w:val="1"/>
      <w:marLeft w:val="0"/>
      <w:marRight w:val="0"/>
      <w:marTop w:val="0"/>
      <w:marBottom w:val="0"/>
      <w:divBdr>
        <w:top w:val="none" w:sz="0" w:space="0" w:color="auto"/>
        <w:left w:val="none" w:sz="0" w:space="0" w:color="auto"/>
        <w:bottom w:val="none" w:sz="0" w:space="0" w:color="auto"/>
        <w:right w:val="none" w:sz="0" w:space="0" w:color="auto"/>
      </w:divBdr>
    </w:div>
    <w:div w:id="911815844">
      <w:bodyDiv w:val="1"/>
      <w:marLeft w:val="0"/>
      <w:marRight w:val="0"/>
      <w:marTop w:val="0"/>
      <w:marBottom w:val="0"/>
      <w:divBdr>
        <w:top w:val="none" w:sz="0" w:space="0" w:color="auto"/>
        <w:left w:val="none" w:sz="0" w:space="0" w:color="auto"/>
        <w:bottom w:val="none" w:sz="0" w:space="0" w:color="auto"/>
        <w:right w:val="none" w:sz="0" w:space="0" w:color="auto"/>
      </w:divBdr>
    </w:div>
    <w:div w:id="967661216">
      <w:bodyDiv w:val="1"/>
      <w:marLeft w:val="0"/>
      <w:marRight w:val="0"/>
      <w:marTop w:val="0"/>
      <w:marBottom w:val="0"/>
      <w:divBdr>
        <w:top w:val="none" w:sz="0" w:space="0" w:color="auto"/>
        <w:left w:val="none" w:sz="0" w:space="0" w:color="auto"/>
        <w:bottom w:val="none" w:sz="0" w:space="0" w:color="auto"/>
        <w:right w:val="none" w:sz="0" w:space="0" w:color="auto"/>
      </w:divBdr>
    </w:div>
    <w:div w:id="1290161114">
      <w:bodyDiv w:val="1"/>
      <w:marLeft w:val="0"/>
      <w:marRight w:val="0"/>
      <w:marTop w:val="0"/>
      <w:marBottom w:val="0"/>
      <w:divBdr>
        <w:top w:val="none" w:sz="0" w:space="0" w:color="auto"/>
        <w:left w:val="none" w:sz="0" w:space="0" w:color="auto"/>
        <w:bottom w:val="none" w:sz="0" w:space="0" w:color="auto"/>
        <w:right w:val="none" w:sz="0" w:space="0" w:color="auto"/>
      </w:divBdr>
    </w:div>
    <w:div w:id="1348749041">
      <w:bodyDiv w:val="1"/>
      <w:marLeft w:val="0"/>
      <w:marRight w:val="0"/>
      <w:marTop w:val="0"/>
      <w:marBottom w:val="0"/>
      <w:divBdr>
        <w:top w:val="none" w:sz="0" w:space="0" w:color="auto"/>
        <w:left w:val="none" w:sz="0" w:space="0" w:color="auto"/>
        <w:bottom w:val="none" w:sz="0" w:space="0" w:color="auto"/>
        <w:right w:val="none" w:sz="0" w:space="0" w:color="auto"/>
      </w:divBdr>
    </w:div>
    <w:div w:id="1435906037">
      <w:bodyDiv w:val="1"/>
      <w:marLeft w:val="0"/>
      <w:marRight w:val="0"/>
      <w:marTop w:val="0"/>
      <w:marBottom w:val="0"/>
      <w:divBdr>
        <w:top w:val="none" w:sz="0" w:space="0" w:color="auto"/>
        <w:left w:val="none" w:sz="0" w:space="0" w:color="auto"/>
        <w:bottom w:val="none" w:sz="0" w:space="0" w:color="auto"/>
        <w:right w:val="none" w:sz="0" w:space="0" w:color="auto"/>
      </w:divBdr>
      <w:divsChild>
        <w:div w:id="2137986929">
          <w:marLeft w:val="0"/>
          <w:marRight w:val="0"/>
          <w:marTop w:val="0"/>
          <w:marBottom w:val="0"/>
          <w:divBdr>
            <w:top w:val="none" w:sz="0" w:space="0" w:color="auto"/>
            <w:left w:val="none" w:sz="0" w:space="0" w:color="auto"/>
            <w:bottom w:val="none" w:sz="0" w:space="0" w:color="auto"/>
            <w:right w:val="none" w:sz="0" w:space="0" w:color="auto"/>
          </w:divBdr>
        </w:div>
        <w:div w:id="1301961322">
          <w:marLeft w:val="0"/>
          <w:marRight w:val="0"/>
          <w:marTop w:val="0"/>
          <w:marBottom w:val="0"/>
          <w:divBdr>
            <w:top w:val="none" w:sz="0" w:space="0" w:color="auto"/>
            <w:left w:val="none" w:sz="0" w:space="0" w:color="auto"/>
            <w:bottom w:val="none" w:sz="0" w:space="0" w:color="auto"/>
            <w:right w:val="none" w:sz="0" w:space="0" w:color="auto"/>
          </w:divBdr>
        </w:div>
        <w:div w:id="1076123137">
          <w:marLeft w:val="0"/>
          <w:marRight w:val="0"/>
          <w:marTop w:val="0"/>
          <w:marBottom w:val="0"/>
          <w:divBdr>
            <w:top w:val="none" w:sz="0" w:space="0" w:color="auto"/>
            <w:left w:val="none" w:sz="0" w:space="0" w:color="auto"/>
            <w:bottom w:val="none" w:sz="0" w:space="0" w:color="auto"/>
            <w:right w:val="none" w:sz="0" w:space="0" w:color="auto"/>
          </w:divBdr>
        </w:div>
        <w:div w:id="8533876">
          <w:marLeft w:val="0"/>
          <w:marRight w:val="0"/>
          <w:marTop w:val="0"/>
          <w:marBottom w:val="0"/>
          <w:divBdr>
            <w:top w:val="none" w:sz="0" w:space="0" w:color="auto"/>
            <w:left w:val="none" w:sz="0" w:space="0" w:color="auto"/>
            <w:bottom w:val="none" w:sz="0" w:space="0" w:color="auto"/>
            <w:right w:val="none" w:sz="0" w:space="0" w:color="auto"/>
          </w:divBdr>
        </w:div>
        <w:div w:id="1914467807">
          <w:marLeft w:val="0"/>
          <w:marRight w:val="0"/>
          <w:marTop w:val="0"/>
          <w:marBottom w:val="0"/>
          <w:divBdr>
            <w:top w:val="none" w:sz="0" w:space="0" w:color="auto"/>
            <w:left w:val="none" w:sz="0" w:space="0" w:color="auto"/>
            <w:bottom w:val="none" w:sz="0" w:space="0" w:color="auto"/>
            <w:right w:val="none" w:sz="0" w:space="0" w:color="auto"/>
          </w:divBdr>
        </w:div>
        <w:div w:id="951752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ature.com/articles/nature21403" TargetMode="External"/><Relationship Id="rId21" Type="http://schemas.openxmlformats.org/officeDocument/2006/relationships/hyperlink" Target="http://www.annualreviews.org/doi/abs/10.1146/annurev.energy.28.040202.122858" TargetMode="External"/><Relationship Id="rId22" Type="http://schemas.openxmlformats.org/officeDocument/2006/relationships/hyperlink" Target="http://www.pnas.org/content/109/16/5917.full.pdf" TargetMode="External"/><Relationship Id="rId23" Type="http://schemas.openxmlformats.org/officeDocument/2006/relationships/hyperlink" Target="http://www.pnas.org/content/107/17/8035.short" TargetMode="External"/><Relationship Id="rId24" Type="http://schemas.openxmlformats.org/officeDocument/2006/relationships/hyperlink" Target="http://www.pnas.org.proxy.lib.umich.edu/content/106/49/20675.full.pdf" TargetMode="External"/><Relationship Id="rId25" Type="http://schemas.openxmlformats.org/officeDocument/2006/relationships/hyperlink" Target="http://www.fao.org/tempref/docrep/fao/005/y4252E/y4252e.pdf" TargetMode="External"/><Relationship Id="rId26" Type="http://schemas.openxmlformats.org/officeDocument/2006/relationships/hyperlink" Target="http://www.pnas.org/content/108/50/20260.full.pdf" TargetMode="External"/><Relationship Id="rId27" Type="http://schemas.openxmlformats.org/officeDocument/2006/relationships/hyperlink" Target="http://www.annualreviews.org/doi/pdf/10.1146/annurev.environ.041008.093740" TargetMode="External"/><Relationship Id="rId28" Type="http://schemas.openxmlformats.org/officeDocument/2006/relationships/hyperlink" Target="https://www.nature.com/articles/nature11420.pdf" TargetMode="External"/><Relationship Id="rId29" Type="http://schemas.openxmlformats.org/officeDocument/2006/relationships/hyperlink" Target="https://ac.els-cdn.com/S037842901200295X/1-s2.0-S037842901200295X-main.pdf?_tid=415e552a-e4ea-11e7-9408-00000aab0f01&amp;acdnat=1513708223_015f4b1347d5189273d6eabeae4141a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cademic.oup.com/aob/article/114/8/1571/210078" TargetMode="External"/><Relationship Id="rId31" Type="http://schemas.openxmlformats.org/officeDocument/2006/relationships/hyperlink" Target="http://onlinelibrary.wiley.com/doi/10.1890/130157/epdf" TargetMode="External"/><Relationship Id="rId32" Type="http://schemas.openxmlformats.org/officeDocument/2006/relationships/hyperlink" Target="http://www.pnas.org/content/104/50/19691.full.pdf" TargetMode="External"/><Relationship Id="rId9" Type="http://schemas.openxmlformats.org/officeDocument/2006/relationships/hyperlink" Target="http://science.sciencemag.org/content/327/5967/812.ful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ckham.umich.edu/current-students/policies/academic-policies/section11" TargetMode="External"/><Relationship Id="rId33" Type="http://schemas.openxmlformats.org/officeDocument/2006/relationships/hyperlink" Target="https://link.springer.com/article/10.1007/s00704-012-0780-1" TargetMode="External"/><Relationship Id="rId34" Type="http://schemas.openxmlformats.org/officeDocument/2006/relationships/hyperlink" Target="https://www.nature.com/articles/nclimate2153.pdf" TargetMode="External"/><Relationship Id="rId35" Type="http://schemas.openxmlformats.org/officeDocument/2006/relationships/hyperlink" Target="http://www.fao.org/3/a-i2697e.pdf" TargetMode="External"/><Relationship Id="rId36" Type="http://schemas.openxmlformats.org/officeDocument/2006/relationships/hyperlink" Target="http://staging.unep.org/wed/2013/docs/WRI-UNEP-Reducing-Food-Loss-and-Waste.pdf" TargetMode="External"/><Relationship Id="rId10" Type="http://schemas.openxmlformats.org/officeDocument/2006/relationships/hyperlink" Target="http://science.sciencemag.org/content/327/5967/812.full" TargetMode="External"/><Relationship Id="rId11" Type="http://schemas.openxmlformats.org/officeDocument/2006/relationships/hyperlink" Target="https://www.card.iastate.edu/products/books/shifting_patterns/pdfs/chapter2.pdf" TargetMode="External"/><Relationship Id="rId12" Type="http://schemas.openxmlformats.org/officeDocument/2006/relationships/hyperlink" Target="http://onlinelibrary.wiley.com/doi/10.1002/2014EF000250/epdf" TargetMode="External"/><Relationship Id="rId13" Type="http://schemas.openxmlformats.org/officeDocument/2006/relationships/hyperlink" Target="http://rspb.royalsocietypublishing.org/content/royprsb/283/1832/20160792.full.pdf" TargetMode="External"/><Relationship Id="rId14" Type="http://schemas.openxmlformats.org/officeDocument/2006/relationships/hyperlink" Target="http://storymaps.esri.com/stories/feedingtheworld/" TargetMode="External"/><Relationship Id="rId15" Type="http://schemas.openxmlformats.org/officeDocument/2006/relationships/hyperlink" Target="http://www.fao.org/fileadmin/templates/wsfs/docs/expert_paper/How_to_Feed_the_World_in_2050.pdf" TargetMode="External"/><Relationship Id="rId16" Type="http://schemas.openxmlformats.org/officeDocument/2006/relationships/hyperlink" Target="http://www.fao.org/tempref/docrep/fao/004/y3557e/y3557e.pdf" TargetMode="External"/><Relationship Id="rId17" Type="http://schemas.openxmlformats.org/officeDocument/2006/relationships/hyperlink" Target="http://www.pnas.org/content/104/50/19703.full" TargetMode="External"/><Relationship Id="rId18" Type="http://schemas.openxmlformats.org/officeDocument/2006/relationships/hyperlink" Target="http://science.sciencemag.org/content/333/6042/616" TargetMode="External"/><Relationship Id="rId19" Type="http://schemas.openxmlformats.org/officeDocument/2006/relationships/hyperlink" Target="http://www.annualreviews.org/doi/full/10.1146/annurev.environ.030308.090351" TargetMode="External"/><Relationship Id="rId37" Type="http://schemas.openxmlformats.org/officeDocument/2006/relationships/hyperlink" Target="https://link.springer.com/content/pdf/10.1007%2Fs12571-011-0149-9.pdf" TargetMode="External"/><Relationship Id="rId38" Type="http://schemas.openxmlformats.org/officeDocument/2006/relationships/hyperlink" Target="https://www.sciencedirect.com/science/article/pii/S0959378007000659/pdfft?md5=60dc131afa3a161680f6b6a96767d02f&amp;pid=1-s2.0-S0959378007000659-main.pdf" TargetMode="External"/><Relationship Id="rId39" Type="http://schemas.openxmlformats.org/officeDocument/2006/relationships/hyperlink" Target="http://www.tandfonline.com/doi/pdf/10.1300/J064v22n03_10?needAccess=true"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1957</Words>
  <Characters>11157</Characters>
  <Application>Microsoft Macintosh Word</Application>
  <DocSecurity>0</DocSecurity>
  <Lines>92</Lines>
  <Paragraphs>26</Paragraphs>
  <ScaleCrop>false</ScaleCrop>
  <Company>Stanford University</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 Jain</dc:creator>
  <cp:keywords/>
  <dc:description/>
  <cp:lastModifiedBy>Meha Jain</cp:lastModifiedBy>
  <cp:revision>6</cp:revision>
  <dcterms:created xsi:type="dcterms:W3CDTF">2018-11-16T13:49:00Z</dcterms:created>
  <dcterms:modified xsi:type="dcterms:W3CDTF">2018-11-16T14:11:00Z</dcterms:modified>
</cp:coreProperties>
</file>